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898860" w14:textId="77777777" w:rsidR="00402B42" w:rsidRPr="00211759" w:rsidRDefault="00E11E81">
      <w:pPr>
        <w:pStyle w:val="Ttulo2"/>
        <w:jc w:val="center"/>
        <w:rPr>
          <w:rFonts w:ascii="Arial" w:eastAsia="Arial" w:hAnsi="Arial" w:cs="Arial"/>
          <w:b/>
          <w:bCs/>
          <w:color w:val="auto"/>
          <w:sz w:val="22"/>
          <w:szCs w:val="22"/>
          <w:highlight w:val="white"/>
        </w:rPr>
      </w:pPr>
      <w:bookmarkStart w:id="0" w:name="_heading=h.63u9xzmkqzvs" w:colFirst="0" w:colLast="0"/>
      <w:bookmarkEnd w:id="0"/>
      <w:r w:rsidRPr="00211759">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1D898861" w14:textId="77777777" w:rsidR="00402B42" w:rsidRPr="00211759" w:rsidRDefault="00402B42">
      <w:pPr>
        <w:jc w:val="center"/>
        <w:rPr>
          <w:rFonts w:ascii="Arial" w:eastAsia="Arial" w:hAnsi="Arial" w:cs="Arial"/>
          <w:sz w:val="22"/>
          <w:szCs w:val="22"/>
          <w:highlight w:val="white"/>
        </w:rPr>
      </w:pPr>
      <w:bookmarkStart w:id="1" w:name="_heading=h.tziib8mju948" w:colFirst="0" w:colLast="0"/>
      <w:bookmarkEnd w:id="1"/>
    </w:p>
    <w:p w14:paraId="1D898862" w14:textId="77777777" w:rsidR="00402B42" w:rsidRPr="00211759" w:rsidRDefault="00E11E81">
      <w:pPr>
        <w:jc w:val="center"/>
        <w:rPr>
          <w:rFonts w:ascii="Arial" w:eastAsia="Arial" w:hAnsi="Arial" w:cs="Arial"/>
          <w:sz w:val="22"/>
          <w:szCs w:val="22"/>
          <w:highlight w:val="white"/>
        </w:rPr>
      </w:pPr>
      <w:r w:rsidRPr="00211759">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D898863" w14:textId="77777777" w:rsidR="00402B42" w:rsidRPr="00211759" w:rsidRDefault="00402B42">
      <w:pPr>
        <w:jc w:val="center"/>
        <w:rPr>
          <w:rFonts w:ascii="Arial" w:eastAsia="Arial" w:hAnsi="Arial" w:cs="Arial"/>
          <w:sz w:val="22"/>
          <w:szCs w:val="22"/>
          <w:highlight w:val="white"/>
        </w:rPr>
      </w:pPr>
    </w:p>
    <w:p w14:paraId="1D898864" w14:textId="77777777" w:rsidR="00402B42" w:rsidRPr="00211759" w:rsidRDefault="00E11E81">
      <w:pPr>
        <w:jc w:val="center"/>
        <w:rPr>
          <w:rFonts w:ascii="Arial" w:eastAsia="Arial" w:hAnsi="Arial" w:cs="Arial"/>
          <w:b/>
          <w:bCs/>
          <w:sz w:val="22"/>
          <w:szCs w:val="22"/>
          <w:highlight w:val="white"/>
        </w:rPr>
      </w:pPr>
      <w:r w:rsidRPr="00211759">
        <w:rPr>
          <w:rFonts w:ascii="Arial" w:eastAsia="Arial" w:hAnsi="Arial" w:cs="Arial"/>
          <w:b/>
          <w:bCs/>
          <w:sz w:val="22"/>
          <w:szCs w:val="22"/>
          <w:highlight w:val="white"/>
        </w:rPr>
        <w:t>CONSIDERANDO:</w:t>
      </w:r>
    </w:p>
    <w:p w14:paraId="1D898865" w14:textId="77777777" w:rsidR="00402B42" w:rsidRPr="00211759" w:rsidRDefault="00402B42">
      <w:pPr>
        <w:jc w:val="both"/>
        <w:rPr>
          <w:rFonts w:ascii="Arial" w:eastAsia="Arial" w:hAnsi="Arial" w:cs="Arial"/>
          <w:sz w:val="22"/>
          <w:szCs w:val="22"/>
        </w:rPr>
      </w:pPr>
      <w:bookmarkStart w:id="2" w:name="_heading=h.vmq5jlsylcjh" w:colFirst="0" w:colLast="0"/>
      <w:bookmarkEnd w:id="2"/>
    </w:p>
    <w:p w14:paraId="1D898866" w14:textId="50E2E211" w:rsidR="00402B42" w:rsidRPr="00615ADE" w:rsidRDefault="00E11E81">
      <w:pPr>
        <w:widowControl w:val="0"/>
        <w:pBdr>
          <w:top w:val="nil"/>
          <w:left w:val="nil"/>
          <w:bottom w:val="nil"/>
          <w:right w:val="nil"/>
          <w:between w:val="nil"/>
        </w:pBdr>
        <w:jc w:val="both"/>
        <w:rPr>
          <w:rFonts w:ascii="Arial" w:eastAsia="Arial" w:hAnsi="Arial" w:cs="Arial"/>
          <w:sz w:val="22"/>
          <w:szCs w:val="22"/>
        </w:rPr>
      </w:pPr>
      <w:r w:rsidRPr="00211759">
        <w:rPr>
          <w:rFonts w:ascii="Arial" w:eastAsia="Arial" w:hAnsi="Arial" w:cs="Arial"/>
          <w:sz w:val="22"/>
          <w:szCs w:val="22"/>
        </w:rPr>
        <w:t>Que la Subdirección de Investigaciones y Control de Vivienda de la Subsecretaría de Inspección, Vigilancia y Control de Vivienda de la Secretaría Distrital del Hábitat, en virtud de su competencia y de conformidad con lo dispuesto por el parágrafo del artículo 1º del Decreto Distrital 572 de 2015, a través de memorando No. 3-2019-03310 del 16 de mayo de 2019 asumió de oficio el conocimiento sobre las presuntas irregularidades presentadas en las áreas privadas del apartamento 409 torre 8 del proyecto de vivienda AGRUPACIÓN DE VIVIENDA CANTARRANA PH VIP – PROPIEDAD HORIZONTAL, ubicado en la calle 101 A Sur</w:t>
      </w:r>
      <w:r w:rsidR="003D41B0" w:rsidRPr="00211759">
        <w:rPr>
          <w:rFonts w:ascii="Arial" w:eastAsia="Arial" w:hAnsi="Arial" w:cs="Arial"/>
          <w:sz w:val="22"/>
          <w:szCs w:val="22"/>
        </w:rPr>
        <w:t xml:space="preserve"> No. </w:t>
      </w:r>
      <w:r w:rsidRPr="00211759">
        <w:rPr>
          <w:rFonts w:ascii="Arial" w:eastAsia="Arial" w:hAnsi="Arial" w:cs="Arial"/>
          <w:sz w:val="22"/>
          <w:szCs w:val="22"/>
        </w:rPr>
        <w:t xml:space="preserve">14-05 de esta ciudad, en contra de la sociedad enajenadora </w:t>
      </w:r>
      <w:r w:rsidRPr="00211759">
        <w:rPr>
          <w:rFonts w:ascii="Arial" w:eastAsia="Arial" w:hAnsi="Arial" w:cs="Arial"/>
          <w:sz w:val="22"/>
          <w:szCs w:val="22"/>
          <w:highlight w:val="white"/>
        </w:rPr>
        <w:t>AVINTIA COLOMBIA S A S - EN LIQUIDACIÓN</w:t>
      </w:r>
      <w:r w:rsidRPr="00211759">
        <w:rPr>
          <w:rFonts w:ascii="Arial" w:eastAsia="Arial" w:hAnsi="Arial" w:cs="Arial"/>
          <w:sz w:val="22"/>
          <w:szCs w:val="22"/>
        </w:rPr>
        <w:t xml:space="preserve">, identificada con NIT. 900.558.927-2, representada legalmente por el señor ANTONIO MARTÍN JIMÉNEZ (o quien haga sus veces), actuación a </w:t>
      </w:r>
      <w:r w:rsidRPr="00615ADE">
        <w:rPr>
          <w:rFonts w:ascii="Arial" w:eastAsia="Arial" w:hAnsi="Arial" w:cs="Arial"/>
          <w:sz w:val="22"/>
          <w:szCs w:val="22"/>
        </w:rPr>
        <w:t>la que le correspondió el radicado No. 3-2019-03310.</w:t>
      </w:r>
    </w:p>
    <w:p w14:paraId="1D898867" w14:textId="77777777" w:rsidR="00402B42" w:rsidRPr="00615ADE" w:rsidRDefault="00402B42">
      <w:pPr>
        <w:widowControl w:val="0"/>
        <w:pBdr>
          <w:top w:val="nil"/>
          <w:left w:val="nil"/>
          <w:bottom w:val="nil"/>
          <w:right w:val="nil"/>
          <w:between w:val="nil"/>
        </w:pBdr>
        <w:jc w:val="both"/>
        <w:rPr>
          <w:rFonts w:ascii="Arial" w:eastAsia="Arial" w:hAnsi="Arial" w:cs="Arial"/>
          <w:sz w:val="22"/>
          <w:szCs w:val="22"/>
        </w:rPr>
      </w:pPr>
    </w:p>
    <w:p w14:paraId="1D898868" w14:textId="1F8B1D74" w:rsidR="00402B42" w:rsidRPr="00322DB7" w:rsidRDefault="00E11E81">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615ADE">
        <w:rPr>
          <w:rFonts w:ascii="Arial" w:eastAsia="Arial" w:hAnsi="Arial" w:cs="Arial"/>
          <w:sz w:val="22"/>
          <w:szCs w:val="22"/>
        </w:rPr>
        <w:t>Que, una vez surtidas las actuaciones procesales pertinentes, esta Dirección, mediante Resolución No. 2155 del 06 de octubre de 2021, "</w:t>
      </w:r>
      <w:r w:rsidRPr="00615ADE">
        <w:rPr>
          <w:rFonts w:ascii="Arial" w:eastAsia="Arial" w:hAnsi="Arial" w:cs="Arial"/>
          <w:i/>
          <w:iCs/>
          <w:sz w:val="22"/>
          <w:szCs w:val="22"/>
        </w:rPr>
        <w:t>Por la cual se impone una sanción y se imparte una orden</w:t>
      </w:r>
      <w:r w:rsidRPr="00615ADE">
        <w:rPr>
          <w:rFonts w:ascii="Arial" w:eastAsia="Arial" w:hAnsi="Arial" w:cs="Arial"/>
          <w:sz w:val="22"/>
          <w:szCs w:val="22"/>
        </w:rPr>
        <w:t xml:space="preserve">", multó a la sociedad enajenadora </w:t>
      </w:r>
      <w:r w:rsidRPr="00615ADE">
        <w:rPr>
          <w:rFonts w:ascii="Arial" w:eastAsia="Arial" w:hAnsi="Arial" w:cs="Arial"/>
          <w:sz w:val="22"/>
          <w:szCs w:val="22"/>
          <w:highlight w:val="white"/>
        </w:rPr>
        <w:t>AVINTIA COLOMBIA S A S - EN LIQUIDACIÓN</w:t>
      </w:r>
      <w:r w:rsidRPr="00615ADE">
        <w:rPr>
          <w:rFonts w:ascii="Arial" w:eastAsia="Arial" w:hAnsi="Arial" w:cs="Arial"/>
          <w:sz w:val="22"/>
          <w:szCs w:val="22"/>
        </w:rPr>
        <w:t xml:space="preserve">, identificada con NIT. 900.558.927-2, representada legalmente por el señor ANTONIO MARTÍN JIMÉNEZ (o quien haga sus veces) con la suma de CUARENTA Y CINCO MIL PESOS ($45.000) M/CTE, que indexados a la fecha corresponden a la suma de SIEТЕ MILLONES </w:t>
      </w:r>
      <w:r w:rsidRPr="00322DB7">
        <w:rPr>
          <w:rFonts w:ascii="Arial" w:eastAsia="Arial" w:hAnsi="Arial" w:cs="Arial"/>
          <w:sz w:val="22"/>
          <w:szCs w:val="22"/>
        </w:rPr>
        <w:t>CIENTO CUARENTA Y NUEVE MIL CIENTO TREINTA PESOS ($7.149.130) M/CTE.</w:t>
      </w:r>
    </w:p>
    <w:p w14:paraId="1D898869" w14:textId="77777777" w:rsidR="00402B42" w:rsidRPr="00322DB7" w:rsidRDefault="00402B42">
      <w:pPr>
        <w:widowControl w:val="0"/>
        <w:pBdr>
          <w:top w:val="nil"/>
          <w:left w:val="nil"/>
          <w:bottom w:val="nil"/>
          <w:right w:val="nil"/>
          <w:between w:val="nil"/>
        </w:pBdr>
        <w:jc w:val="both"/>
        <w:rPr>
          <w:rFonts w:ascii="Arial" w:eastAsia="Arial" w:hAnsi="Arial" w:cs="Arial"/>
          <w:sz w:val="22"/>
          <w:szCs w:val="22"/>
        </w:rPr>
      </w:pPr>
      <w:bookmarkStart w:id="4" w:name="_heading=h.xajqal4m400y" w:colFirst="0" w:colLast="0"/>
      <w:bookmarkEnd w:id="4"/>
    </w:p>
    <w:p w14:paraId="1D89886A" w14:textId="6C2627B4" w:rsidR="00402B42" w:rsidRPr="00322DB7" w:rsidRDefault="00E11E81">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sidRPr="00322DB7">
        <w:rPr>
          <w:rFonts w:ascii="Arial" w:eastAsia="Arial" w:hAnsi="Arial" w:cs="Arial"/>
          <w:sz w:val="22"/>
          <w:szCs w:val="22"/>
        </w:rPr>
        <w:t xml:space="preserve">Que, en los artículos segundo, tercero y cuarto de la </w:t>
      </w:r>
      <w:r w:rsidR="00C1607E" w:rsidRPr="00322DB7">
        <w:rPr>
          <w:rFonts w:ascii="Arial" w:eastAsia="Arial" w:hAnsi="Arial" w:cs="Arial"/>
          <w:sz w:val="22"/>
          <w:szCs w:val="22"/>
        </w:rPr>
        <w:t>Resolución No</w:t>
      </w:r>
      <w:r w:rsidRPr="00322DB7">
        <w:rPr>
          <w:rFonts w:ascii="Arial" w:eastAsia="Arial" w:hAnsi="Arial" w:cs="Arial"/>
          <w:sz w:val="22"/>
          <w:szCs w:val="22"/>
        </w:rPr>
        <w:t>. 2155 del 06 de octubre de 2021, “</w:t>
      </w:r>
      <w:r w:rsidRPr="00322DB7">
        <w:rPr>
          <w:rFonts w:ascii="Arial" w:eastAsia="Arial" w:hAnsi="Arial" w:cs="Arial"/>
          <w:i/>
          <w:iCs/>
          <w:sz w:val="22"/>
          <w:szCs w:val="22"/>
        </w:rPr>
        <w:t>Por la cual se impone una sanción y se imparte una orden</w:t>
      </w:r>
      <w:r w:rsidRPr="00322DB7">
        <w:rPr>
          <w:rFonts w:ascii="Arial" w:eastAsia="Arial" w:hAnsi="Arial" w:cs="Arial"/>
          <w:sz w:val="22"/>
          <w:szCs w:val="22"/>
        </w:rPr>
        <w:t xml:space="preserve">”, se estableció: </w:t>
      </w:r>
    </w:p>
    <w:p w14:paraId="1D89886B" w14:textId="77777777" w:rsidR="00402B42" w:rsidRPr="00322DB7" w:rsidRDefault="00402B42">
      <w:pPr>
        <w:ind w:right="680"/>
        <w:jc w:val="both"/>
        <w:rPr>
          <w:rFonts w:ascii="Arial" w:eastAsia="Arial" w:hAnsi="Arial" w:cs="Arial"/>
          <w:i/>
          <w:iCs/>
          <w:sz w:val="22"/>
          <w:szCs w:val="22"/>
        </w:rPr>
      </w:pPr>
    </w:p>
    <w:p w14:paraId="1D89886C" w14:textId="2BC7699F" w:rsidR="00402B42" w:rsidRPr="00322DB7" w:rsidRDefault="00E11E81" w:rsidP="007423C3">
      <w:pPr>
        <w:ind w:left="680" w:right="-93"/>
        <w:jc w:val="both"/>
        <w:rPr>
          <w:rFonts w:ascii="Arial" w:eastAsia="Arial" w:hAnsi="Arial" w:cs="Arial"/>
          <w:i/>
          <w:iCs/>
          <w:sz w:val="22"/>
          <w:szCs w:val="22"/>
        </w:rPr>
      </w:pPr>
      <w:r w:rsidRPr="00322DB7">
        <w:rPr>
          <w:rFonts w:ascii="Arial" w:eastAsia="Arial" w:hAnsi="Arial" w:cs="Arial"/>
          <w:b/>
          <w:bCs/>
          <w:i/>
          <w:iCs/>
          <w:sz w:val="22"/>
          <w:szCs w:val="22"/>
        </w:rPr>
        <w:t xml:space="preserve">“ARTÍCULO SEGUNDO: </w:t>
      </w:r>
      <w:r w:rsidRPr="00322DB7">
        <w:rPr>
          <w:rFonts w:ascii="Arial" w:eastAsia="Arial" w:hAnsi="Arial" w:cs="Arial"/>
          <w:i/>
          <w:iCs/>
          <w:sz w:val="22"/>
          <w:szCs w:val="22"/>
        </w:rPr>
        <w:t xml:space="preserve">Requerir a la sociedad </w:t>
      </w:r>
      <w:r w:rsidRPr="00322DB7">
        <w:rPr>
          <w:rFonts w:ascii="Arial" w:eastAsia="Arial" w:hAnsi="Arial" w:cs="Arial"/>
          <w:b/>
          <w:bCs/>
          <w:i/>
          <w:iCs/>
          <w:sz w:val="22"/>
          <w:szCs w:val="22"/>
        </w:rPr>
        <w:t>AVINTIA COLOMBIA S.A.S.</w:t>
      </w:r>
      <w:r w:rsidRPr="00322DB7">
        <w:rPr>
          <w:rFonts w:ascii="Arial" w:eastAsia="Arial" w:hAnsi="Arial" w:cs="Arial"/>
          <w:i/>
          <w:iCs/>
          <w:sz w:val="22"/>
          <w:szCs w:val="22"/>
        </w:rPr>
        <w:t xml:space="preserve">, identificada con NIT. 900.558.927-2, representada legalmente por el señor </w:t>
      </w:r>
      <w:r w:rsidRPr="00322DB7">
        <w:rPr>
          <w:rFonts w:ascii="Arial" w:eastAsia="Arial" w:hAnsi="Arial" w:cs="Arial"/>
          <w:b/>
          <w:bCs/>
          <w:i/>
          <w:iCs/>
          <w:sz w:val="22"/>
          <w:szCs w:val="22"/>
        </w:rPr>
        <w:t xml:space="preserve">ANTONIO </w:t>
      </w:r>
      <w:r w:rsidR="00B171C1" w:rsidRPr="00B171C1">
        <w:rPr>
          <w:rFonts w:ascii="Arial" w:eastAsia="Arial" w:hAnsi="Arial" w:cs="Arial"/>
          <w:b/>
          <w:bCs/>
          <w:i/>
          <w:iCs/>
          <w:sz w:val="22"/>
          <w:szCs w:val="22"/>
        </w:rPr>
        <w:t>MARTÍN JIMÉNEZ</w:t>
      </w:r>
      <w:r w:rsidRPr="00322DB7">
        <w:rPr>
          <w:rFonts w:ascii="Arial" w:eastAsia="Arial" w:hAnsi="Arial" w:cs="Arial"/>
          <w:i/>
          <w:iCs/>
          <w:sz w:val="22"/>
          <w:szCs w:val="22"/>
        </w:rPr>
        <w:t xml:space="preserve"> (o quien haga sus veces), para que dentro del término de CINCO meses (5) meses (calendario) siguientes a la ejecutoria del presente acto administrativo se acoja a la normatividad infringida, para lo cual deberá solucionar en forma definitiva los hechos </w:t>
      </w:r>
      <w:r w:rsidRPr="00322DB7">
        <w:rPr>
          <w:rFonts w:ascii="Arial" w:eastAsia="Arial" w:hAnsi="Arial" w:cs="Arial"/>
          <w:b/>
          <w:bCs/>
          <w:i/>
          <w:iCs/>
          <w:sz w:val="22"/>
          <w:szCs w:val="22"/>
        </w:rPr>
        <w:t>"1. Humedades"</w:t>
      </w:r>
      <w:r w:rsidRPr="00322DB7">
        <w:rPr>
          <w:rFonts w:ascii="Arial" w:eastAsia="Arial" w:hAnsi="Arial" w:cs="Arial"/>
          <w:i/>
          <w:iCs/>
          <w:sz w:val="22"/>
          <w:szCs w:val="22"/>
        </w:rPr>
        <w:t xml:space="preserve"> y </w:t>
      </w:r>
      <w:r w:rsidRPr="00322DB7">
        <w:rPr>
          <w:rFonts w:ascii="Arial" w:eastAsia="Arial" w:hAnsi="Arial" w:cs="Arial"/>
          <w:b/>
          <w:bCs/>
          <w:i/>
          <w:iCs/>
          <w:sz w:val="22"/>
          <w:szCs w:val="22"/>
        </w:rPr>
        <w:t>"2. Ubicación de los tacos eléctricos"</w:t>
      </w:r>
      <w:r w:rsidRPr="00322DB7">
        <w:rPr>
          <w:rFonts w:ascii="Arial" w:eastAsia="Arial" w:hAnsi="Arial" w:cs="Arial"/>
          <w:i/>
          <w:iCs/>
          <w:sz w:val="22"/>
          <w:szCs w:val="22"/>
        </w:rPr>
        <w:t xml:space="preserve">, que se presentan en las áreas privadas del apartamento 409 de la torre 8 del proyecto de vivienda </w:t>
      </w:r>
      <w:r w:rsidRPr="00322DB7">
        <w:rPr>
          <w:rFonts w:ascii="Arial" w:eastAsia="Arial" w:hAnsi="Arial" w:cs="Arial"/>
          <w:b/>
          <w:bCs/>
          <w:i/>
          <w:iCs/>
          <w:sz w:val="22"/>
          <w:szCs w:val="22"/>
        </w:rPr>
        <w:t>AGRUPACIÓN DE VIVIENDA CANTARRANA PH VIP – PROPIEDAD HORIZONTAL</w:t>
      </w:r>
      <w:r w:rsidRPr="00322DB7">
        <w:rPr>
          <w:rFonts w:ascii="Arial" w:eastAsia="Arial" w:hAnsi="Arial" w:cs="Arial"/>
          <w:i/>
          <w:iCs/>
          <w:sz w:val="22"/>
          <w:szCs w:val="22"/>
        </w:rPr>
        <w:t xml:space="preserve">, ya que dichas afectaciones constituyen deficiencias </w:t>
      </w:r>
      <w:r w:rsidRPr="00322DB7">
        <w:rPr>
          <w:rFonts w:ascii="Arial" w:eastAsia="Arial" w:hAnsi="Arial" w:cs="Arial"/>
          <w:i/>
          <w:iCs/>
          <w:sz w:val="22"/>
          <w:szCs w:val="22"/>
        </w:rPr>
        <w:lastRenderedPageBreak/>
        <w:t>constructivas graves, conforme se evidencia en el Informe de Verificación de Hechos No. 19- 915 del 23 de agosto de 2019; lo anterior en el evento de que dichos hechos no hayan sido intervenidos al momento de la expedición de la presente Resolución.</w:t>
      </w:r>
    </w:p>
    <w:p w14:paraId="1D89886D" w14:textId="77777777" w:rsidR="00402B42" w:rsidRPr="00322DB7" w:rsidRDefault="00402B42" w:rsidP="007423C3">
      <w:pPr>
        <w:ind w:left="680" w:right="-93"/>
        <w:jc w:val="both"/>
        <w:rPr>
          <w:rFonts w:ascii="Arial" w:eastAsia="Arial" w:hAnsi="Arial" w:cs="Arial"/>
          <w:i/>
          <w:iCs/>
          <w:sz w:val="22"/>
          <w:szCs w:val="22"/>
        </w:rPr>
      </w:pPr>
    </w:p>
    <w:p w14:paraId="1D89886E" w14:textId="161E1ADC" w:rsidR="00402B42" w:rsidRPr="00322DB7" w:rsidRDefault="00E11E81" w:rsidP="007423C3">
      <w:pPr>
        <w:ind w:left="680" w:right="-93"/>
        <w:jc w:val="both"/>
        <w:rPr>
          <w:rFonts w:ascii="Arial" w:eastAsia="Arial" w:hAnsi="Arial" w:cs="Arial"/>
          <w:i/>
          <w:iCs/>
          <w:sz w:val="22"/>
          <w:szCs w:val="22"/>
        </w:rPr>
      </w:pPr>
      <w:r w:rsidRPr="00322DB7">
        <w:rPr>
          <w:rFonts w:ascii="Arial" w:eastAsia="Arial" w:hAnsi="Arial" w:cs="Arial"/>
          <w:b/>
          <w:bCs/>
          <w:i/>
          <w:iCs/>
          <w:sz w:val="22"/>
          <w:szCs w:val="22"/>
        </w:rPr>
        <w:t>ARTÍCULO TERCERO:</w:t>
      </w:r>
      <w:r w:rsidRPr="00322DB7">
        <w:rPr>
          <w:rFonts w:ascii="Arial" w:eastAsia="Arial" w:hAnsi="Arial" w:cs="Arial"/>
          <w:i/>
          <w:iCs/>
          <w:sz w:val="22"/>
          <w:szCs w:val="22"/>
        </w:rPr>
        <w:t xml:space="preserve"> Ordenar a la sociedad enajenadora </w:t>
      </w:r>
      <w:r w:rsidRPr="00322DB7">
        <w:rPr>
          <w:rFonts w:ascii="Arial" w:eastAsia="Arial" w:hAnsi="Arial" w:cs="Arial"/>
          <w:b/>
          <w:bCs/>
          <w:i/>
          <w:iCs/>
          <w:sz w:val="22"/>
          <w:szCs w:val="22"/>
        </w:rPr>
        <w:t>AVINTIA COLOMBIA S.A.S.</w:t>
      </w:r>
      <w:r w:rsidRPr="00322DB7">
        <w:rPr>
          <w:rFonts w:ascii="Arial" w:eastAsia="Arial" w:hAnsi="Arial" w:cs="Arial"/>
          <w:i/>
          <w:iCs/>
          <w:sz w:val="22"/>
          <w:szCs w:val="22"/>
        </w:rPr>
        <w:t xml:space="preserve">, identificada con NIT. 900.558.927-2, representada legalmente por el señor </w:t>
      </w:r>
      <w:r w:rsidRPr="00322DB7">
        <w:rPr>
          <w:rFonts w:ascii="Arial" w:eastAsia="Arial" w:hAnsi="Arial" w:cs="Arial"/>
          <w:b/>
          <w:bCs/>
          <w:i/>
          <w:iCs/>
          <w:sz w:val="22"/>
          <w:szCs w:val="22"/>
        </w:rPr>
        <w:t xml:space="preserve">ANTONIO </w:t>
      </w:r>
      <w:r w:rsidR="00BB3FC3" w:rsidRPr="00BB3FC3">
        <w:rPr>
          <w:rFonts w:ascii="Arial" w:eastAsia="Arial" w:hAnsi="Arial" w:cs="Arial"/>
          <w:b/>
          <w:bCs/>
          <w:i/>
          <w:iCs/>
          <w:sz w:val="22"/>
          <w:szCs w:val="22"/>
        </w:rPr>
        <w:t xml:space="preserve">MARTÍN JIMÉNEZ </w:t>
      </w:r>
      <w:r w:rsidRPr="00322DB7">
        <w:rPr>
          <w:rFonts w:ascii="Arial" w:eastAsia="Arial" w:hAnsi="Arial" w:cs="Arial"/>
          <w:i/>
          <w:iCs/>
          <w:sz w:val="22"/>
          <w:szCs w:val="22"/>
        </w:rPr>
        <w:t>(o quien haga sus veces), para que dentro de los diez (10) días (hábiles) siguientes al cumplimiento del término otorgado en el artículo anterior, acredite ante este Despacho la realización de las labores de corrección sobre los citados hechos.</w:t>
      </w:r>
    </w:p>
    <w:p w14:paraId="1D89886F" w14:textId="77777777" w:rsidR="00402B42" w:rsidRPr="00322DB7" w:rsidRDefault="00402B42" w:rsidP="007423C3">
      <w:pPr>
        <w:ind w:left="680" w:right="-93"/>
        <w:jc w:val="both"/>
        <w:rPr>
          <w:rFonts w:ascii="Arial" w:eastAsia="Arial" w:hAnsi="Arial" w:cs="Arial"/>
          <w:b/>
          <w:bCs/>
          <w:i/>
          <w:iCs/>
          <w:sz w:val="22"/>
          <w:szCs w:val="22"/>
        </w:rPr>
      </w:pPr>
    </w:p>
    <w:p w14:paraId="1D898870" w14:textId="77777777" w:rsidR="00402B42" w:rsidRPr="00322DB7" w:rsidRDefault="00E11E81" w:rsidP="007423C3">
      <w:pPr>
        <w:ind w:left="680" w:right="-93"/>
        <w:jc w:val="both"/>
        <w:rPr>
          <w:rFonts w:ascii="Arial" w:eastAsia="Arial" w:hAnsi="Arial" w:cs="Arial"/>
          <w:i/>
          <w:iCs/>
          <w:sz w:val="22"/>
          <w:szCs w:val="22"/>
        </w:rPr>
      </w:pPr>
      <w:r w:rsidRPr="00322DB7">
        <w:rPr>
          <w:rFonts w:ascii="Arial" w:eastAsia="Arial" w:hAnsi="Arial" w:cs="Arial"/>
          <w:b/>
          <w:bCs/>
          <w:i/>
          <w:iCs/>
          <w:sz w:val="22"/>
          <w:szCs w:val="22"/>
        </w:rPr>
        <w:t xml:space="preserve">ARTÍCULO CUARTO: </w:t>
      </w:r>
      <w:r w:rsidRPr="00322DB7">
        <w:rPr>
          <w:rFonts w:ascii="Arial" w:eastAsia="Arial" w:hAnsi="Arial" w:cs="Arial"/>
          <w:i/>
          <w:iCs/>
          <w:sz w:val="22"/>
          <w:szCs w:val="22"/>
        </w:rPr>
        <w:t>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2º del Decreto Ley 078 de 1987.”</w:t>
      </w:r>
    </w:p>
    <w:p w14:paraId="1D898871" w14:textId="77777777" w:rsidR="00402B42" w:rsidRPr="00C73408" w:rsidRDefault="00402B42">
      <w:pPr>
        <w:ind w:right="-92"/>
        <w:jc w:val="both"/>
        <w:rPr>
          <w:rFonts w:ascii="Arial" w:eastAsia="Arial" w:hAnsi="Arial" w:cs="Arial"/>
          <w:sz w:val="22"/>
          <w:szCs w:val="22"/>
        </w:rPr>
      </w:pPr>
    </w:p>
    <w:p w14:paraId="1D898872" w14:textId="37572FA8" w:rsidR="00402B42" w:rsidRPr="007423C3" w:rsidRDefault="00907F32">
      <w:pPr>
        <w:ind w:right="-92"/>
        <w:jc w:val="both"/>
        <w:rPr>
          <w:rFonts w:ascii="Arial" w:eastAsia="Arial" w:hAnsi="Arial" w:cs="Arial"/>
          <w:sz w:val="22"/>
          <w:szCs w:val="22"/>
        </w:rPr>
      </w:pPr>
      <w:r w:rsidRPr="00C73408">
        <w:rPr>
          <w:rFonts w:ascii="Arial" w:eastAsia="Arial" w:hAnsi="Arial" w:cs="Arial"/>
          <w:sz w:val="22"/>
          <w:szCs w:val="22"/>
        </w:rPr>
        <w:t xml:space="preserve">Que luego de notificada las partes en debida forma, contra la Resolución </w:t>
      </w:r>
      <w:r w:rsidR="00322DB7" w:rsidRPr="00C73408">
        <w:rPr>
          <w:rFonts w:ascii="Arial" w:eastAsia="Arial" w:hAnsi="Arial" w:cs="Arial"/>
          <w:sz w:val="22"/>
          <w:szCs w:val="22"/>
        </w:rPr>
        <w:t>No</w:t>
      </w:r>
      <w:r w:rsidRPr="00C73408">
        <w:rPr>
          <w:rFonts w:ascii="Arial" w:eastAsia="Arial" w:hAnsi="Arial" w:cs="Arial"/>
          <w:sz w:val="22"/>
          <w:szCs w:val="22"/>
        </w:rPr>
        <w:t>. 2155 del 06 de octubre de 2021</w:t>
      </w:r>
      <w:r w:rsidR="00C73408" w:rsidRPr="00C73408">
        <w:rPr>
          <w:rFonts w:ascii="Arial" w:eastAsia="Arial" w:hAnsi="Arial" w:cs="Arial"/>
          <w:sz w:val="22"/>
          <w:szCs w:val="22"/>
        </w:rPr>
        <w:t>,</w:t>
      </w:r>
      <w:r w:rsidRPr="00C73408">
        <w:rPr>
          <w:rFonts w:ascii="Arial" w:eastAsia="Arial" w:hAnsi="Arial" w:cs="Arial"/>
          <w:sz w:val="22"/>
          <w:szCs w:val="22"/>
        </w:rPr>
        <w:t xml:space="preserve"> </w:t>
      </w:r>
      <w:r w:rsidR="00C73408" w:rsidRPr="00C73408">
        <w:rPr>
          <w:rFonts w:ascii="Arial" w:eastAsia="Arial" w:hAnsi="Arial" w:cs="Arial"/>
          <w:sz w:val="22"/>
          <w:szCs w:val="22"/>
        </w:rPr>
        <w:t>“</w:t>
      </w:r>
      <w:r w:rsidR="00C73408" w:rsidRPr="00C73408">
        <w:rPr>
          <w:rFonts w:ascii="Arial" w:eastAsia="Arial" w:hAnsi="Arial" w:cs="Arial"/>
          <w:i/>
          <w:iCs/>
          <w:sz w:val="22"/>
          <w:szCs w:val="22"/>
        </w:rPr>
        <w:t>Por la cual se impone una sanción y se imparte una orden</w:t>
      </w:r>
      <w:r w:rsidR="00C73408" w:rsidRPr="00C73408">
        <w:rPr>
          <w:rFonts w:ascii="Arial" w:eastAsia="Arial" w:hAnsi="Arial" w:cs="Arial"/>
          <w:sz w:val="22"/>
          <w:szCs w:val="22"/>
        </w:rPr>
        <w:t>”, no se interpuso recurso alguno, quedando debidamente ejecutoriada el día</w:t>
      </w:r>
      <w:r w:rsidRPr="00C73408">
        <w:rPr>
          <w:rFonts w:ascii="Arial" w:eastAsia="Arial" w:hAnsi="Arial" w:cs="Arial"/>
          <w:sz w:val="22"/>
          <w:szCs w:val="22"/>
        </w:rPr>
        <w:t xml:space="preserve"> </w:t>
      </w:r>
      <w:r w:rsidRPr="007423C3">
        <w:rPr>
          <w:rFonts w:ascii="Arial" w:eastAsia="Arial" w:hAnsi="Arial" w:cs="Arial"/>
          <w:sz w:val="22"/>
          <w:szCs w:val="22"/>
        </w:rPr>
        <w:t xml:space="preserve">veintidós (22) de marzo de 2022. </w:t>
      </w:r>
    </w:p>
    <w:p w14:paraId="1D898873" w14:textId="77777777" w:rsidR="00402B42" w:rsidRPr="00415956" w:rsidRDefault="00402B42">
      <w:pPr>
        <w:ind w:right="-92"/>
        <w:jc w:val="both"/>
        <w:rPr>
          <w:rFonts w:ascii="Arial" w:eastAsia="Arial" w:hAnsi="Arial" w:cs="Arial"/>
          <w:sz w:val="22"/>
          <w:szCs w:val="22"/>
        </w:rPr>
      </w:pPr>
    </w:p>
    <w:p w14:paraId="1D898874" w14:textId="0201E074" w:rsidR="00402B42" w:rsidRPr="00415956" w:rsidRDefault="00E11E81">
      <w:pPr>
        <w:ind w:right="-92"/>
        <w:jc w:val="both"/>
        <w:rPr>
          <w:rFonts w:ascii="Arial" w:eastAsia="Arial" w:hAnsi="Arial" w:cs="Arial"/>
          <w:sz w:val="22"/>
          <w:szCs w:val="22"/>
        </w:rPr>
      </w:pPr>
      <w:r w:rsidRPr="00415956">
        <w:rPr>
          <w:rFonts w:ascii="Arial" w:eastAsia="Arial" w:hAnsi="Arial" w:cs="Arial"/>
          <w:sz w:val="22"/>
          <w:szCs w:val="22"/>
        </w:rPr>
        <w:t>Que, mediante radicados 2-2023-50220 y 2-2023-50221</w:t>
      </w:r>
      <w:r w:rsidR="00095693" w:rsidRPr="00415956">
        <w:rPr>
          <w:rFonts w:ascii="Arial" w:eastAsia="Arial" w:hAnsi="Arial" w:cs="Arial"/>
          <w:sz w:val="22"/>
          <w:szCs w:val="22"/>
        </w:rPr>
        <w:t xml:space="preserve"> </w:t>
      </w:r>
      <w:r w:rsidRPr="00415956">
        <w:rPr>
          <w:rFonts w:ascii="Arial" w:eastAsia="Arial" w:hAnsi="Arial" w:cs="Arial"/>
          <w:sz w:val="22"/>
          <w:szCs w:val="22"/>
        </w:rPr>
        <w:t>del 10 de julio de 2023</w:t>
      </w:r>
      <w:r w:rsidR="00415956" w:rsidRPr="00415956">
        <w:rPr>
          <w:rFonts w:ascii="Arial" w:eastAsia="Arial" w:hAnsi="Arial" w:cs="Arial"/>
          <w:sz w:val="22"/>
          <w:szCs w:val="22"/>
        </w:rPr>
        <w:t xml:space="preserve">, </w:t>
      </w:r>
      <w:r w:rsidR="00314441">
        <w:rPr>
          <w:rFonts w:ascii="Arial" w:eastAsia="Arial" w:hAnsi="Arial" w:cs="Arial"/>
          <w:sz w:val="22"/>
          <w:szCs w:val="22"/>
        </w:rPr>
        <w:t xml:space="preserve">este Despacho </w:t>
      </w:r>
      <w:r w:rsidR="00415956" w:rsidRPr="00415956">
        <w:rPr>
          <w:rFonts w:ascii="Arial" w:eastAsia="Arial" w:hAnsi="Arial" w:cs="Arial"/>
          <w:sz w:val="22"/>
          <w:szCs w:val="22"/>
        </w:rPr>
        <w:t xml:space="preserve">requiere </w:t>
      </w:r>
      <w:r w:rsidR="00415956" w:rsidRPr="00415956">
        <w:rPr>
          <w:rFonts w:ascii="Arial" w:eastAsia="Arial" w:hAnsi="Arial" w:cs="Arial"/>
          <w:sz w:val="22"/>
          <w:szCs w:val="22"/>
          <w:lang w:val="es-CO"/>
        </w:rPr>
        <w:t xml:space="preserve">dentro del término de diez (10) días </w:t>
      </w:r>
      <w:r w:rsidR="00415956" w:rsidRPr="00415956">
        <w:rPr>
          <w:rFonts w:ascii="Arial" w:eastAsia="Arial" w:hAnsi="Arial" w:cs="Arial"/>
          <w:sz w:val="22"/>
          <w:szCs w:val="22"/>
        </w:rPr>
        <w:t xml:space="preserve">tanto a la parte quejosa como a la sociedad enajenadora en lo concerniente al cumplimiento de la orden impuesta por la Resolución </w:t>
      </w:r>
      <w:r w:rsidR="00322DB7" w:rsidRPr="00415956">
        <w:rPr>
          <w:rFonts w:ascii="Arial" w:eastAsia="Arial" w:hAnsi="Arial" w:cs="Arial"/>
          <w:sz w:val="22"/>
          <w:szCs w:val="22"/>
        </w:rPr>
        <w:t>No</w:t>
      </w:r>
      <w:r w:rsidRPr="00415956">
        <w:rPr>
          <w:rFonts w:ascii="Arial" w:eastAsia="Arial" w:hAnsi="Arial" w:cs="Arial"/>
          <w:sz w:val="22"/>
          <w:szCs w:val="22"/>
        </w:rPr>
        <w:t>. 2155 del 06 de octubre de 2021.</w:t>
      </w:r>
    </w:p>
    <w:p w14:paraId="1D898875" w14:textId="77777777" w:rsidR="00402B42" w:rsidRPr="00211759" w:rsidRDefault="00402B42">
      <w:pPr>
        <w:ind w:right="-92"/>
        <w:jc w:val="both"/>
        <w:rPr>
          <w:rFonts w:ascii="Arial" w:eastAsia="Arial" w:hAnsi="Arial" w:cs="Arial"/>
          <w:color w:val="EE0000"/>
          <w:sz w:val="22"/>
          <w:szCs w:val="22"/>
        </w:rPr>
      </w:pPr>
    </w:p>
    <w:p w14:paraId="1D898878" w14:textId="3C5E6F1C" w:rsidR="00402B42" w:rsidRPr="004B2294" w:rsidRDefault="00BE23DF" w:rsidP="002D1D3C">
      <w:pPr>
        <w:ind w:right="-92"/>
        <w:jc w:val="both"/>
        <w:rPr>
          <w:rFonts w:ascii="Arial" w:eastAsia="Arial" w:hAnsi="Arial" w:cs="Arial"/>
          <w:sz w:val="22"/>
          <w:szCs w:val="22"/>
        </w:rPr>
      </w:pPr>
      <w:r w:rsidRPr="001172CE">
        <w:rPr>
          <w:rFonts w:ascii="Arial" w:eastAsia="Arial" w:hAnsi="Arial" w:cs="Arial"/>
          <w:sz w:val="22"/>
          <w:szCs w:val="22"/>
        </w:rPr>
        <w:t xml:space="preserve">Que de conformidad </w:t>
      </w:r>
      <w:r w:rsidRPr="00BB3FC3">
        <w:rPr>
          <w:rFonts w:ascii="Arial" w:eastAsia="Arial" w:hAnsi="Arial" w:cs="Arial"/>
          <w:sz w:val="22"/>
          <w:szCs w:val="22"/>
        </w:rPr>
        <w:t>con las facultades de control otorgadas a esta Dirección y teniendo en cuenta que la orden de hacer no ha sido subsanada, se procedió a emitir la Resolución No. 2818 del 24 de noviembre de 2023</w:t>
      </w:r>
      <w:r w:rsidRPr="00BB3FC3">
        <w:rPr>
          <w:rFonts w:ascii="Arial" w:eastAsia="Arial" w:hAnsi="Arial" w:cs="Arial"/>
          <w:i/>
          <w:iCs/>
          <w:sz w:val="22"/>
          <w:szCs w:val="22"/>
        </w:rPr>
        <w:t xml:space="preserve"> "Por la cual se impone una multa por incumplimiento a una orden"</w:t>
      </w:r>
      <w:r w:rsidR="002D1D3C" w:rsidRPr="00BB3FC3">
        <w:rPr>
          <w:rFonts w:ascii="Arial" w:eastAsia="Arial" w:hAnsi="Arial" w:cs="Arial"/>
          <w:i/>
          <w:iCs/>
          <w:sz w:val="22"/>
          <w:szCs w:val="22"/>
        </w:rPr>
        <w:t xml:space="preserve">, </w:t>
      </w:r>
      <w:r w:rsidR="002D1D3C" w:rsidRPr="00BB3FC3">
        <w:rPr>
          <w:rFonts w:ascii="Arial" w:eastAsia="Arial" w:hAnsi="Arial" w:cs="Arial"/>
          <w:sz w:val="22"/>
          <w:szCs w:val="22"/>
        </w:rPr>
        <w:t xml:space="preserve">en la cual se impuso la sociedad enajenadora </w:t>
      </w:r>
      <w:r w:rsidRPr="00BB3FC3">
        <w:rPr>
          <w:rFonts w:ascii="Arial" w:eastAsia="Arial" w:hAnsi="Arial" w:cs="Arial"/>
          <w:sz w:val="22"/>
          <w:szCs w:val="22"/>
        </w:rPr>
        <w:t>AVINTIA COLOMBIA S.A.S.</w:t>
      </w:r>
      <w:r w:rsidR="004A36ED" w:rsidRPr="00BB3FC3">
        <w:rPr>
          <w:rFonts w:ascii="Arial" w:eastAsia="Arial" w:hAnsi="Arial" w:cs="Arial"/>
          <w:sz w:val="22"/>
          <w:szCs w:val="22"/>
        </w:rPr>
        <w:t xml:space="preserve"> -  EN </w:t>
      </w:r>
      <w:r w:rsidR="004A36ED" w:rsidRPr="00E6243D">
        <w:rPr>
          <w:rFonts w:ascii="Arial" w:eastAsia="Arial" w:hAnsi="Arial" w:cs="Arial"/>
          <w:sz w:val="22"/>
          <w:szCs w:val="22"/>
        </w:rPr>
        <w:t>LIQUIDACIÓN</w:t>
      </w:r>
      <w:r w:rsidRPr="00E6243D">
        <w:rPr>
          <w:rFonts w:ascii="Arial" w:eastAsia="Arial" w:hAnsi="Arial" w:cs="Arial"/>
          <w:sz w:val="22"/>
          <w:szCs w:val="22"/>
        </w:rPr>
        <w:t xml:space="preserve">, identificada con NIT 900.558.927-2, representada legalmente por el señor ANTONIO </w:t>
      </w:r>
      <w:r w:rsidR="00B171C1" w:rsidRPr="00E6243D">
        <w:rPr>
          <w:rFonts w:ascii="Arial" w:eastAsia="Arial" w:hAnsi="Arial" w:cs="Arial"/>
          <w:sz w:val="22"/>
          <w:szCs w:val="22"/>
        </w:rPr>
        <w:t xml:space="preserve">MARTÍN JIMÉNEZ </w:t>
      </w:r>
      <w:r w:rsidR="00BB3FC3" w:rsidRPr="00E6243D">
        <w:rPr>
          <w:rFonts w:ascii="Arial" w:eastAsia="Arial" w:hAnsi="Arial" w:cs="Arial"/>
          <w:sz w:val="22"/>
          <w:szCs w:val="22"/>
        </w:rPr>
        <w:t>(</w:t>
      </w:r>
      <w:r w:rsidRPr="00E6243D">
        <w:rPr>
          <w:rFonts w:ascii="Arial" w:eastAsia="Arial" w:hAnsi="Arial" w:cs="Arial"/>
          <w:sz w:val="22"/>
          <w:szCs w:val="22"/>
        </w:rPr>
        <w:t>o quien haga sus veces), multa por valor de VEINTIDÓS MIL QUINIENTOS PESOS M/CTE ($22.500), que indexados corresponden a la suma de CUATRO MILLONES CUATROCIENTOS TREINTA Y OCHO</w:t>
      </w:r>
      <w:r w:rsidR="002D168C" w:rsidRPr="00E6243D">
        <w:rPr>
          <w:rFonts w:ascii="Arial" w:eastAsia="Arial" w:hAnsi="Arial" w:cs="Arial"/>
          <w:sz w:val="22"/>
          <w:szCs w:val="22"/>
        </w:rPr>
        <w:t xml:space="preserve"> </w:t>
      </w:r>
      <w:r w:rsidRPr="00E6243D">
        <w:rPr>
          <w:rFonts w:ascii="Arial" w:eastAsia="Arial" w:hAnsi="Arial" w:cs="Arial"/>
          <w:sz w:val="22"/>
          <w:szCs w:val="22"/>
        </w:rPr>
        <w:t>MIL</w:t>
      </w:r>
      <w:r w:rsidR="002D168C" w:rsidRPr="00E6243D">
        <w:rPr>
          <w:rFonts w:ascii="Arial" w:eastAsia="Arial" w:hAnsi="Arial" w:cs="Arial"/>
          <w:sz w:val="22"/>
          <w:szCs w:val="22"/>
        </w:rPr>
        <w:t xml:space="preserve"> </w:t>
      </w:r>
      <w:r w:rsidRPr="00E6243D">
        <w:rPr>
          <w:rFonts w:ascii="Arial" w:eastAsia="Arial" w:hAnsi="Arial" w:cs="Arial"/>
          <w:sz w:val="22"/>
          <w:szCs w:val="22"/>
        </w:rPr>
        <w:t>TRESCIENTOS</w:t>
      </w:r>
      <w:r w:rsidR="002D168C" w:rsidRPr="00E6243D">
        <w:rPr>
          <w:rFonts w:ascii="Arial" w:eastAsia="Arial" w:hAnsi="Arial" w:cs="Arial"/>
          <w:sz w:val="22"/>
          <w:szCs w:val="22"/>
        </w:rPr>
        <w:t xml:space="preserve"> S</w:t>
      </w:r>
      <w:r w:rsidRPr="00E6243D">
        <w:rPr>
          <w:rFonts w:ascii="Arial" w:eastAsia="Arial" w:hAnsi="Arial" w:cs="Arial"/>
          <w:sz w:val="22"/>
          <w:szCs w:val="22"/>
        </w:rPr>
        <w:t>ETENTA</w:t>
      </w:r>
      <w:r w:rsidR="002D168C" w:rsidRPr="00E6243D">
        <w:rPr>
          <w:rFonts w:ascii="Arial" w:eastAsia="Arial" w:hAnsi="Arial" w:cs="Arial"/>
          <w:sz w:val="22"/>
          <w:szCs w:val="22"/>
        </w:rPr>
        <w:t xml:space="preserve"> </w:t>
      </w:r>
      <w:r w:rsidRPr="00E6243D">
        <w:rPr>
          <w:rFonts w:ascii="Arial" w:eastAsia="Arial" w:hAnsi="Arial" w:cs="Arial"/>
          <w:sz w:val="22"/>
          <w:szCs w:val="22"/>
        </w:rPr>
        <w:t>PESOS M/CTE ($4.438.370)</w:t>
      </w:r>
      <w:r w:rsidR="00443F30" w:rsidRPr="004B2294">
        <w:rPr>
          <w:rFonts w:ascii="Arial" w:eastAsia="Arial" w:hAnsi="Arial" w:cs="Arial"/>
          <w:sz w:val="22"/>
          <w:szCs w:val="22"/>
        </w:rPr>
        <w:t>.</w:t>
      </w:r>
    </w:p>
    <w:p w14:paraId="1D898879" w14:textId="77777777" w:rsidR="00402B42" w:rsidRPr="004B2294" w:rsidRDefault="00402B42">
      <w:pPr>
        <w:ind w:right="-92"/>
        <w:jc w:val="both"/>
        <w:rPr>
          <w:rFonts w:ascii="Arial" w:eastAsia="Arial" w:hAnsi="Arial" w:cs="Arial"/>
          <w:sz w:val="22"/>
          <w:szCs w:val="22"/>
        </w:rPr>
      </w:pPr>
    </w:p>
    <w:p w14:paraId="1D89887A" w14:textId="7B2FD0D0" w:rsidR="00402B42" w:rsidRPr="007423C3" w:rsidRDefault="004B2294">
      <w:pPr>
        <w:ind w:right="-92"/>
        <w:jc w:val="both"/>
        <w:rPr>
          <w:rFonts w:ascii="Arial" w:eastAsia="Arial" w:hAnsi="Arial" w:cs="Arial"/>
          <w:sz w:val="22"/>
          <w:szCs w:val="22"/>
        </w:rPr>
      </w:pPr>
      <w:r w:rsidRPr="004B2294">
        <w:rPr>
          <w:rFonts w:ascii="Arial" w:eastAsia="Arial" w:hAnsi="Arial" w:cs="Arial"/>
          <w:sz w:val="22"/>
          <w:szCs w:val="22"/>
        </w:rPr>
        <w:t xml:space="preserve">Que luego de notificada las partes en debida forma, contra la Resolución </w:t>
      </w:r>
      <w:r w:rsidR="00E11E81" w:rsidRPr="004B2294">
        <w:rPr>
          <w:rFonts w:ascii="Arial" w:eastAsia="Arial" w:hAnsi="Arial" w:cs="Arial"/>
          <w:sz w:val="22"/>
          <w:szCs w:val="22"/>
        </w:rPr>
        <w:t xml:space="preserve">No. 2818 del </w:t>
      </w:r>
      <w:r w:rsidRPr="004B2294">
        <w:rPr>
          <w:rFonts w:ascii="Arial" w:eastAsia="Arial" w:hAnsi="Arial" w:cs="Arial"/>
          <w:sz w:val="22"/>
          <w:szCs w:val="22"/>
        </w:rPr>
        <w:t>24 de</w:t>
      </w:r>
      <w:r w:rsidR="00E11E81" w:rsidRPr="004B2294">
        <w:rPr>
          <w:rFonts w:ascii="Arial" w:eastAsia="Arial" w:hAnsi="Arial" w:cs="Arial"/>
          <w:sz w:val="22"/>
          <w:szCs w:val="22"/>
        </w:rPr>
        <w:t xml:space="preserve"> noviembre de 2023</w:t>
      </w:r>
      <w:r w:rsidRPr="004B2294">
        <w:rPr>
          <w:rFonts w:ascii="Arial" w:eastAsia="Arial" w:hAnsi="Arial" w:cs="Arial"/>
          <w:sz w:val="22"/>
          <w:szCs w:val="22"/>
        </w:rPr>
        <w:t>,</w:t>
      </w:r>
      <w:r w:rsidR="00E11E81" w:rsidRPr="004B2294">
        <w:rPr>
          <w:rFonts w:ascii="Arial" w:eastAsia="Arial" w:hAnsi="Arial" w:cs="Arial"/>
          <w:sz w:val="22"/>
          <w:szCs w:val="22"/>
        </w:rPr>
        <w:t xml:space="preserve"> </w:t>
      </w:r>
      <w:r w:rsidRPr="004B2294">
        <w:rPr>
          <w:rFonts w:ascii="Arial" w:eastAsia="Arial" w:hAnsi="Arial" w:cs="Arial"/>
          <w:sz w:val="22"/>
          <w:szCs w:val="22"/>
        </w:rPr>
        <w:t>“</w:t>
      </w:r>
      <w:r w:rsidRPr="004B2294">
        <w:rPr>
          <w:rFonts w:ascii="Arial" w:eastAsia="Arial" w:hAnsi="Arial" w:cs="Arial"/>
          <w:i/>
          <w:iCs/>
          <w:sz w:val="22"/>
          <w:szCs w:val="22"/>
        </w:rPr>
        <w:t>Por la cual se impone una multa por incumplimiento a una orden</w:t>
      </w:r>
      <w:r w:rsidRPr="004B2294">
        <w:rPr>
          <w:rFonts w:ascii="Arial" w:eastAsia="Arial" w:hAnsi="Arial" w:cs="Arial"/>
          <w:sz w:val="22"/>
          <w:szCs w:val="22"/>
        </w:rPr>
        <w:t xml:space="preserve">”, no se interpuso recurso alguno, quedando debidamente </w:t>
      </w:r>
      <w:r w:rsidRPr="007423C3">
        <w:rPr>
          <w:rFonts w:ascii="Arial" w:eastAsia="Arial" w:hAnsi="Arial" w:cs="Arial"/>
          <w:sz w:val="22"/>
          <w:szCs w:val="22"/>
        </w:rPr>
        <w:t xml:space="preserve">ejecutoriada el día </w:t>
      </w:r>
      <w:r w:rsidR="00E11E81" w:rsidRPr="007423C3">
        <w:rPr>
          <w:rFonts w:ascii="Arial" w:eastAsia="Arial" w:hAnsi="Arial" w:cs="Arial"/>
          <w:sz w:val="22"/>
          <w:szCs w:val="22"/>
        </w:rPr>
        <w:t>veintisiete (27) de febrero del 2024.</w:t>
      </w:r>
    </w:p>
    <w:p w14:paraId="1D89887B" w14:textId="77777777" w:rsidR="00402B42" w:rsidRPr="00314441" w:rsidRDefault="00402B42">
      <w:pPr>
        <w:ind w:right="-92"/>
        <w:jc w:val="both"/>
        <w:rPr>
          <w:rFonts w:ascii="Arial" w:eastAsia="Arial" w:hAnsi="Arial" w:cs="Arial"/>
          <w:sz w:val="22"/>
          <w:szCs w:val="22"/>
        </w:rPr>
      </w:pPr>
    </w:p>
    <w:p w14:paraId="1D89887C" w14:textId="5F30BB8C" w:rsidR="00402B42" w:rsidRPr="00314441" w:rsidRDefault="00E11E81">
      <w:pPr>
        <w:ind w:right="-92"/>
        <w:jc w:val="both"/>
        <w:rPr>
          <w:rFonts w:ascii="Arial" w:eastAsia="Arial" w:hAnsi="Arial" w:cs="Arial"/>
          <w:sz w:val="22"/>
          <w:szCs w:val="22"/>
        </w:rPr>
      </w:pPr>
      <w:r w:rsidRPr="00314441">
        <w:rPr>
          <w:rFonts w:ascii="Arial" w:eastAsia="Arial" w:hAnsi="Arial" w:cs="Arial"/>
          <w:sz w:val="22"/>
          <w:szCs w:val="22"/>
        </w:rPr>
        <w:lastRenderedPageBreak/>
        <w:t>Que, por segunda vez, este despacho mediante radicados 2-2024-60650</w:t>
      </w:r>
      <w:r w:rsidR="00314441" w:rsidRPr="00314441">
        <w:rPr>
          <w:rFonts w:ascii="Arial" w:eastAsia="Arial" w:hAnsi="Arial" w:cs="Arial"/>
          <w:sz w:val="22"/>
          <w:szCs w:val="22"/>
        </w:rPr>
        <w:t xml:space="preserve"> y </w:t>
      </w:r>
      <w:r w:rsidRPr="00314441">
        <w:rPr>
          <w:rFonts w:ascii="Arial" w:eastAsia="Arial" w:hAnsi="Arial" w:cs="Arial"/>
          <w:sz w:val="22"/>
          <w:szCs w:val="22"/>
        </w:rPr>
        <w:t>2-2024-</w:t>
      </w:r>
      <w:r w:rsidR="00314441" w:rsidRPr="00314441">
        <w:rPr>
          <w:rFonts w:ascii="Arial" w:eastAsia="Arial" w:hAnsi="Arial" w:cs="Arial"/>
          <w:sz w:val="22"/>
          <w:szCs w:val="22"/>
        </w:rPr>
        <w:t xml:space="preserve">60651 </w:t>
      </w:r>
      <w:r w:rsidRPr="00314441">
        <w:rPr>
          <w:rFonts w:ascii="Arial" w:eastAsia="Arial" w:hAnsi="Arial" w:cs="Arial"/>
          <w:sz w:val="22"/>
          <w:szCs w:val="22"/>
        </w:rPr>
        <w:t>del 26 de diciembre de 2024</w:t>
      </w:r>
      <w:r w:rsidR="00314441" w:rsidRPr="00314441">
        <w:rPr>
          <w:rFonts w:ascii="Arial" w:eastAsia="Arial" w:hAnsi="Arial" w:cs="Arial"/>
          <w:sz w:val="22"/>
          <w:szCs w:val="22"/>
        </w:rPr>
        <w:t xml:space="preserve">, este Despacho requiere </w:t>
      </w:r>
      <w:r w:rsidR="00314441" w:rsidRPr="00314441">
        <w:rPr>
          <w:rFonts w:ascii="Arial" w:eastAsia="Arial" w:hAnsi="Arial" w:cs="Arial"/>
          <w:sz w:val="22"/>
          <w:szCs w:val="22"/>
          <w:lang w:val="es-CO"/>
        </w:rPr>
        <w:t xml:space="preserve">dentro del término de diez (10) días </w:t>
      </w:r>
      <w:r w:rsidR="00314441" w:rsidRPr="00314441">
        <w:rPr>
          <w:rFonts w:ascii="Arial" w:eastAsia="Arial" w:hAnsi="Arial" w:cs="Arial"/>
          <w:sz w:val="22"/>
          <w:szCs w:val="22"/>
        </w:rPr>
        <w:t xml:space="preserve">tanto a la parte quejosa como a la sociedad enajenadora en lo concerniente al cumplimiento de la orden impuesta por la Resolución </w:t>
      </w:r>
      <w:r w:rsidRPr="00314441">
        <w:rPr>
          <w:rFonts w:ascii="Arial" w:eastAsia="Arial" w:hAnsi="Arial" w:cs="Arial"/>
          <w:sz w:val="22"/>
          <w:szCs w:val="22"/>
        </w:rPr>
        <w:t>No. 2155 del 06 de octubre de 2021.</w:t>
      </w:r>
    </w:p>
    <w:p w14:paraId="1D89887D" w14:textId="77777777" w:rsidR="00402B42" w:rsidRPr="00314441" w:rsidRDefault="00402B42">
      <w:pPr>
        <w:ind w:right="-92"/>
        <w:jc w:val="both"/>
        <w:rPr>
          <w:rFonts w:ascii="Arial" w:eastAsia="Arial" w:hAnsi="Arial" w:cs="Arial"/>
          <w:sz w:val="22"/>
          <w:szCs w:val="22"/>
        </w:rPr>
      </w:pPr>
    </w:p>
    <w:p w14:paraId="1D89887E" w14:textId="390A7263" w:rsidR="00402B42" w:rsidRPr="00314441" w:rsidRDefault="00E11E81">
      <w:pPr>
        <w:ind w:right="-92"/>
        <w:jc w:val="both"/>
        <w:rPr>
          <w:rFonts w:ascii="Arial" w:eastAsia="Arial" w:hAnsi="Arial" w:cs="Arial"/>
          <w:sz w:val="22"/>
          <w:szCs w:val="22"/>
        </w:rPr>
      </w:pPr>
      <w:r w:rsidRPr="00314441">
        <w:rPr>
          <w:rFonts w:ascii="Arial" w:eastAsia="Arial" w:hAnsi="Arial" w:cs="Arial"/>
          <w:sz w:val="22"/>
          <w:szCs w:val="22"/>
        </w:rPr>
        <w:t xml:space="preserve">En razón a lo aquí expuesto, este Despacho procederá a determinar si resulta procedente la imposición de multas sucesivas ante la carencia de acreditación del cumplimiento de las órdenes de hacer impuestas mediante </w:t>
      </w:r>
      <w:r w:rsidR="00314441" w:rsidRPr="00314441">
        <w:rPr>
          <w:rFonts w:ascii="Arial" w:eastAsia="Arial" w:hAnsi="Arial" w:cs="Arial"/>
          <w:sz w:val="22"/>
          <w:szCs w:val="22"/>
        </w:rPr>
        <w:t>Resolución No</w:t>
      </w:r>
      <w:r w:rsidRPr="00314441">
        <w:rPr>
          <w:rFonts w:ascii="Arial" w:eastAsia="Arial" w:hAnsi="Arial" w:cs="Arial"/>
          <w:sz w:val="22"/>
          <w:szCs w:val="22"/>
        </w:rPr>
        <w:t>. 2155 del 06 de octubre de 2021, de conformidad a lo expuesto en el inciso segundo, numeral 9° del artículo 2° del Decreto Ley 078 de 1987.</w:t>
      </w:r>
    </w:p>
    <w:p w14:paraId="1D89887F" w14:textId="77777777" w:rsidR="00402B42" w:rsidRPr="00314441" w:rsidRDefault="00402B42">
      <w:pPr>
        <w:pBdr>
          <w:top w:val="nil"/>
          <w:left w:val="nil"/>
          <w:bottom w:val="nil"/>
          <w:right w:val="nil"/>
          <w:between w:val="nil"/>
        </w:pBdr>
        <w:ind w:left="-284" w:right="-92"/>
        <w:jc w:val="center"/>
        <w:rPr>
          <w:rFonts w:ascii="Arial" w:eastAsia="Arial" w:hAnsi="Arial" w:cs="Arial"/>
          <w:b/>
          <w:bCs/>
          <w:sz w:val="22"/>
          <w:szCs w:val="22"/>
        </w:rPr>
      </w:pPr>
    </w:p>
    <w:p w14:paraId="1D898880" w14:textId="77777777" w:rsidR="00402B42" w:rsidRPr="00314441" w:rsidRDefault="00E11E81">
      <w:pPr>
        <w:pBdr>
          <w:top w:val="nil"/>
          <w:left w:val="nil"/>
          <w:bottom w:val="nil"/>
          <w:right w:val="nil"/>
          <w:between w:val="nil"/>
        </w:pBdr>
        <w:ind w:left="-284" w:right="-92"/>
        <w:jc w:val="center"/>
        <w:rPr>
          <w:rFonts w:ascii="Arial" w:eastAsia="Arial" w:hAnsi="Arial" w:cs="Arial"/>
          <w:b/>
          <w:bCs/>
          <w:sz w:val="22"/>
          <w:szCs w:val="22"/>
        </w:rPr>
      </w:pPr>
      <w:r w:rsidRPr="00314441">
        <w:rPr>
          <w:rFonts w:ascii="Arial" w:eastAsia="Arial" w:hAnsi="Arial" w:cs="Arial"/>
          <w:b/>
          <w:bCs/>
          <w:sz w:val="22"/>
          <w:szCs w:val="22"/>
        </w:rPr>
        <w:t>CONSIDERACIONES DEL DESPACHO</w:t>
      </w:r>
    </w:p>
    <w:p w14:paraId="1D898881" w14:textId="77777777" w:rsidR="00402B42" w:rsidRPr="00314441" w:rsidRDefault="00402B42">
      <w:pPr>
        <w:pBdr>
          <w:top w:val="nil"/>
          <w:left w:val="nil"/>
          <w:bottom w:val="nil"/>
          <w:right w:val="nil"/>
          <w:between w:val="nil"/>
        </w:pBdr>
        <w:ind w:left="-284" w:right="-92"/>
        <w:jc w:val="center"/>
        <w:rPr>
          <w:rFonts w:ascii="Arial" w:eastAsia="Arial" w:hAnsi="Arial" w:cs="Arial"/>
          <w:b/>
          <w:bCs/>
          <w:sz w:val="22"/>
          <w:szCs w:val="22"/>
        </w:rPr>
      </w:pPr>
    </w:p>
    <w:p w14:paraId="1D898882" w14:textId="77777777" w:rsidR="00402B42" w:rsidRPr="00314441" w:rsidRDefault="00E11E81">
      <w:pPr>
        <w:ind w:right="-92"/>
        <w:jc w:val="both"/>
        <w:rPr>
          <w:rFonts w:ascii="Arial" w:eastAsia="Arial" w:hAnsi="Arial" w:cs="Arial"/>
          <w:sz w:val="22"/>
          <w:szCs w:val="22"/>
        </w:rPr>
      </w:pPr>
      <w:r w:rsidRPr="00314441">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1D898883" w14:textId="77777777" w:rsidR="00402B42" w:rsidRPr="00314441" w:rsidRDefault="00402B42">
      <w:pPr>
        <w:ind w:right="-92"/>
        <w:jc w:val="both"/>
        <w:rPr>
          <w:rFonts w:ascii="Arial" w:eastAsia="Arial" w:hAnsi="Arial" w:cs="Arial"/>
          <w:sz w:val="22"/>
          <w:szCs w:val="22"/>
        </w:rPr>
      </w:pPr>
    </w:p>
    <w:p w14:paraId="1D898884" w14:textId="67B44109" w:rsidR="00402B42" w:rsidRPr="00314441" w:rsidRDefault="00E11E81">
      <w:pPr>
        <w:jc w:val="both"/>
        <w:rPr>
          <w:rFonts w:ascii="Arial" w:eastAsia="Arial" w:hAnsi="Arial" w:cs="Arial"/>
          <w:sz w:val="22"/>
          <w:szCs w:val="22"/>
        </w:rPr>
      </w:pPr>
      <w:r w:rsidRPr="00314441">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la Resolución  No. 2155 del 06 de octubre de 2021 “</w:t>
      </w:r>
      <w:r w:rsidRPr="00314441">
        <w:rPr>
          <w:rFonts w:ascii="Arial" w:eastAsia="Arial" w:hAnsi="Arial" w:cs="Arial"/>
          <w:i/>
          <w:iCs/>
          <w:sz w:val="22"/>
          <w:szCs w:val="22"/>
        </w:rPr>
        <w:t>Por la cual se impone una sanción y se imparte una orden</w:t>
      </w:r>
      <w:r w:rsidRPr="00314441">
        <w:rPr>
          <w:rFonts w:ascii="Arial" w:eastAsia="Arial" w:hAnsi="Arial" w:cs="Arial"/>
          <w:sz w:val="22"/>
          <w:szCs w:val="22"/>
        </w:rPr>
        <w:t xml:space="preserve">”, a la sociedad enajenadora </w:t>
      </w:r>
      <w:r w:rsidRPr="00314441">
        <w:rPr>
          <w:rFonts w:ascii="Arial" w:eastAsia="Arial" w:hAnsi="Arial" w:cs="Arial"/>
          <w:sz w:val="22"/>
          <w:szCs w:val="22"/>
          <w:highlight w:val="white"/>
        </w:rPr>
        <w:t>AVINTIA COLOMBIA S A S - EN LIQUIDACIÓN</w:t>
      </w:r>
      <w:r w:rsidRPr="00314441">
        <w:rPr>
          <w:rFonts w:ascii="Arial" w:eastAsia="Arial" w:hAnsi="Arial" w:cs="Arial"/>
          <w:sz w:val="22"/>
          <w:szCs w:val="22"/>
        </w:rPr>
        <w:t>, consistente en multa y orden de hacer, la cual debía ser cumplida dentro del plazo fijado contado a partir de la ejecutoria de esta.</w:t>
      </w:r>
    </w:p>
    <w:p w14:paraId="1D898885" w14:textId="77777777" w:rsidR="00402B42" w:rsidRPr="00314441" w:rsidRDefault="00402B42">
      <w:pPr>
        <w:ind w:right="-92"/>
        <w:jc w:val="both"/>
        <w:rPr>
          <w:rFonts w:ascii="Arial" w:eastAsia="Arial" w:hAnsi="Arial" w:cs="Arial"/>
          <w:sz w:val="22"/>
          <w:szCs w:val="22"/>
        </w:rPr>
      </w:pPr>
    </w:p>
    <w:p w14:paraId="1D898886" w14:textId="77777777" w:rsidR="00402B42" w:rsidRPr="00314441" w:rsidRDefault="00E11E81">
      <w:pPr>
        <w:ind w:right="-92"/>
        <w:jc w:val="both"/>
        <w:rPr>
          <w:rFonts w:ascii="Arial" w:eastAsia="Arial" w:hAnsi="Arial" w:cs="Arial"/>
          <w:sz w:val="22"/>
          <w:szCs w:val="22"/>
        </w:rPr>
      </w:pPr>
      <w:r w:rsidRPr="00314441">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1D898887" w14:textId="77777777" w:rsidR="00402B42" w:rsidRPr="00314441" w:rsidRDefault="00402B42">
      <w:pPr>
        <w:ind w:right="-92"/>
        <w:jc w:val="both"/>
        <w:rPr>
          <w:rFonts w:ascii="Arial" w:eastAsia="Arial" w:hAnsi="Arial" w:cs="Arial"/>
          <w:sz w:val="22"/>
          <w:szCs w:val="22"/>
        </w:rPr>
      </w:pPr>
    </w:p>
    <w:p w14:paraId="1D898888" w14:textId="77777777" w:rsidR="00402B42" w:rsidRPr="00314441" w:rsidRDefault="00E11E81">
      <w:pPr>
        <w:pBdr>
          <w:top w:val="nil"/>
          <w:left w:val="nil"/>
          <w:bottom w:val="nil"/>
          <w:right w:val="nil"/>
          <w:between w:val="nil"/>
        </w:pBdr>
        <w:ind w:right="-92"/>
        <w:jc w:val="both"/>
        <w:rPr>
          <w:rFonts w:ascii="Arial" w:eastAsia="Arial" w:hAnsi="Arial" w:cs="Arial"/>
          <w:sz w:val="22"/>
          <w:szCs w:val="22"/>
        </w:rPr>
      </w:pPr>
      <w:r w:rsidRPr="00314441">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314441">
        <w:rPr>
          <w:rFonts w:ascii="Arial" w:eastAsia="Arial" w:hAnsi="Arial" w:cs="Arial"/>
          <w:b/>
          <w:bCs/>
          <w:sz w:val="22"/>
          <w:szCs w:val="22"/>
          <w:u w:val="single"/>
        </w:rPr>
        <w:t>incumplan las órdenes</w:t>
      </w:r>
      <w:r w:rsidRPr="00314441">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D898889" w14:textId="77777777" w:rsidR="00402B42" w:rsidRPr="00314441" w:rsidRDefault="00402B42">
      <w:pPr>
        <w:pBdr>
          <w:top w:val="nil"/>
          <w:left w:val="nil"/>
          <w:bottom w:val="nil"/>
          <w:right w:val="nil"/>
          <w:between w:val="nil"/>
        </w:pBdr>
        <w:ind w:left="720" w:right="-92"/>
        <w:jc w:val="both"/>
        <w:rPr>
          <w:rFonts w:ascii="Arial" w:eastAsia="Arial" w:hAnsi="Arial" w:cs="Arial"/>
          <w:sz w:val="22"/>
          <w:szCs w:val="22"/>
        </w:rPr>
      </w:pPr>
    </w:p>
    <w:p w14:paraId="1D89888A" w14:textId="60D323B1" w:rsidR="00402B42" w:rsidRPr="00317091" w:rsidRDefault="00E11E81">
      <w:pPr>
        <w:jc w:val="both"/>
        <w:rPr>
          <w:rFonts w:ascii="Arial" w:eastAsia="Arial" w:hAnsi="Arial" w:cs="Arial"/>
          <w:sz w:val="22"/>
          <w:szCs w:val="22"/>
        </w:rPr>
      </w:pPr>
      <w:bookmarkStart w:id="6" w:name="_heading=h.1t3h5sf" w:colFirst="0" w:colLast="0"/>
      <w:bookmarkEnd w:id="6"/>
      <w:r w:rsidRPr="00314441">
        <w:rPr>
          <w:rFonts w:ascii="Arial" w:eastAsia="Arial" w:hAnsi="Arial" w:cs="Arial"/>
          <w:sz w:val="22"/>
          <w:szCs w:val="22"/>
        </w:rPr>
        <w:lastRenderedPageBreak/>
        <w:t xml:space="preserve">En concordancia con lo expresado, procede este Despacho a realizar el estudio de las actuaciones adelantadas, así como de los elementos probatorios recaudados por esta Dirección, sobre los hechos </w:t>
      </w:r>
      <w:r w:rsidRPr="00317091">
        <w:rPr>
          <w:rFonts w:ascii="Arial" w:eastAsia="Arial" w:hAnsi="Arial" w:cs="Arial"/>
          <w:sz w:val="22"/>
          <w:szCs w:val="22"/>
        </w:rPr>
        <w:t>objeto de las órdenes hacer referentes a la Resolución No. 2155 del 06 de octubre de 2021, “</w:t>
      </w:r>
      <w:r w:rsidRPr="00317091">
        <w:rPr>
          <w:rFonts w:ascii="Arial" w:eastAsia="Arial" w:hAnsi="Arial" w:cs="Arial"/>
          <w:i/>
          <w:iCs/>
          <w:sz w:val="22"/>
          <w:szCs w:val="22"/>
        </w:rPr>
        <w:t>Por la cual se impone una sanción y se imparte una orden</w:t>
      </w:r>
      <w:r w:rsidRPr="00317091">
        <w:rPr>
          <w:rFonts w:ascii="Arial" w:eastAsia="Arial" w:hAnsi="Arial" w:cs="Arial"/>
          <w:sz w:val="22"/>
          <w:szCs w:val="22"/>
        </w:rPr>
        <w:t>”.</w:t>
      </w:r>
    </w:p>
    <w:p w14:paraId="1D89888B" w14:textId="77777777" w:rsidR="00402B42" w:rsidRPr="00317091" w:rsidRDefault="00402B42">
      <w:pPr>
        <w:jc w:val="both"/>
        <w:rPr>
          <w:rFonts w:ascii="Arial" w:eastAsia="Arial" w:hAnsi="Arial" w:cs="Arial"/>
          <w:sz w:val="22"/>
          <w:szCs w:val="22"/>
        </w:rPr>
      </w:pPr>
    </w:p>
    <w:p w14:paraId="1D89888C" w14:textId="77777777" w:rsidR="00402B42" w:rsidRPr="00317091" w:rsidRDefault="00E11E81">
      <w:pPr>
        <w:widowControl w:val="0"/>
        <w:jc w:val="center"/>
        <w:rPr>
          <w:rFonts w:ascii="Arial" w:eastAsia="Arial" w:hAnsi="Arial" w:cs="Arial"/>
          <w:b/>
          <w:bCs/>
          <w:sz w:val="22"/>
          <w:szCs w:val="22"/>
        </w:rPr>
      </w:pPr>
      <w:r w:rsidRPr="00317091">
        <w:rPr>
          <w:rFonts w:ascii="Arial" w:eastAsia="Arial" w:hAnsi="Arial" w:cs="Arial"/>
          <w:b/>
          <w:bCs/>
          <w:sz w:val="22"/>
          <w:szCs w:val="22"/>
        </w:rPr>
        <w:t>ANÁLISIS PROBATORIO</w:t>
      </w:r>
    </w:p>
    <w:p w14:paraId="1D89888D" w14:textId="77777777" w:rsidR="00402B42" w:rsidRPr="00317091" w:rsidRDefault="00402B42">
      <w:pPr>
        <w:ind w:right="50"/>
        <w:jc w:val="both"/>
        <w:rPr>
          <w:rFonts w:ascii="Arial" w:eastAsia="Arial" w:hAnsi="Arial" w:cs="Arial"/>
          <w:sz w:val="22"/>
          <w:szCs w:val="22"/>
        </w:rPr>
      </w:pPr>
    </w:p>
    <w:p w14:paraId="1D89888E" w14:textId="1B49DFBE" w:rsidR="00402B42" w:rsidRPr="00317091" w:rsidRDefault="00E11E81">
      <w:pPr>
        <w:ind w:right="50"/>
        <w:jc w:val="both"/>
        <w:rPr>
          <w:rFonts w:ascii="Arial" w:eastAsia="Arial" w:hAnsi="Arial" w:cs="Arial"/>
          <w:sz w:val="22"/>
          <w:szCs w:val="22"/>
        </w:rPr>
      </w:pPr>
      <w:r w:rsidRPr="00317091">
        <w:rPr>
          <w:rFonts w:ascii="Arial" w:eastAsia="Arial" w:hAnsi="Arial" w:cs="Arial"/>
          <w:sz w:val="22"/>
          <w:szCs w:val="22"/>
        </w:rPr>
        <w:t xml:space="preserve">Dentro de la actuación administrativa y las pruebas que reposan en el expediente, se tiene que la sociedad enajenadora </w:t>
      </w:r>
      <w:r w:rsidRPr="00317091">
        <w:rPr>
          <w:rFonts w:ascii="Arial" w:eastAsia="Arial" w:hAnsi="Arial" w:cs="Arial"/>
          <w:sz w:val="22"/>
          <w:szCs w:val="22"/>
          <w:highlight w:val="white"/>
        </w:rPr>
        <w:t>AVINTIA COLOMBIA S A S - EN LIQUIDACIÓN</w:t>
      </w:r>
      <w:r w:rsidRPr="00317091">
        <w:rPr>
          <w:rFonts w:ascii="Arial" w:eastAsia="Arial" w:hAnsi="Arial" w:cs="Arial"/>
          <w:sz w:val="22"/>
          <w:szCs w:val="22"/>
        </w:rPr>
        <w:t xml:space="preserve">, contaba con un término de cinco (5) </w:t>
      </w:r>
      <w:r w:rsidR="00317091" w:rsidRPr="00317091">
        <w:rPr>
          <w:rFonts w:ascii="Arial" w:eastAsia="Arial" w:hAnsi="Arial" w:cs="Arial"/>
          <w:sz w:val="22"/>
          <w:szCs w:val="22"/>
        </w:rPr>
        <w:t>meses</w:t>
      </w:r>
      <w:r w:rsidRPr="00317091">
        <w:rPr>
          <w:rFonts w:ascii="Arial" w:eastAsia="Arial" w:hAnsi="Arial" w:cs="Arial"/>
          <w:sz w:val="22"/>
          <w:szCs w:val="22"/>
        </w:rPr>
        <w:t>, para realizar los trabajos tendientes a solucionar en forma definitiva los hechos que afectan las áreas privadas del apartamento 409 de la torre 8 del proyecto de vivienda AGRUPACIÓN DE VIVIENDA CANTARRANA PH VIP – PROPIEDAD HORIZONTAL.</w:t>
      </w:r>
    </w:p>
    <w:p w14:paraId="1D89888F" w14:textId="77777777" w:rsidR="00402B42" w:rsidRPr="00317091" w:rsidRDefault="00402B42">
      <w:pPr>
        <w:ind w:right="50"/>
        <w:jc w:val="both"/>
        <w:rPr>
          <w:rFonts w:ascii="Arial" w:eastAsia="Arial" w:hAnsi="Arial" w:cs="Arial"/>
          <w:sz w:val="22"/>
          <w:szCs w:val="22"/>
        </w:rPr>
      </w:pPr>
    </w:p>
    <w:p w14:paraId="1D898890" w14:textId="77777777" w:rsidR="00402B42" w:rsidRPr="00317091" w:rsidRDefault="00E11E81">
      <w:pPr>
        <w:jc w:val="both"/>
        <w:rPr>
          <w:rFonts w:ascii="Arial" w:eastAsia="Arial" w:hAnsi="Arial" w:cs="Arial"/>
          <w:sz w:val="22"/>
          <w:szCs w:val="22"/>
        </w:rPr>
      </w:pPr>
      <w:r w:rsidRPr="00317091">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2155 del 06 de octubre de 2021.</w:t>
      </w:r>
    </w:p>
    <w:p w14:paraId="1D898891" w14:textId="77777777" w:rsidR="00402B42" w:rsidRPr="00317091" w:rsidRDefault="00402B42">
      <w:pPr>
        <w:jc w:val="both"/>
        <w:rPr>
          <w:rFonts w:ascii="Arial" w:eastAsia="Arial" w:hAnsi="Arial" w:cs="Arial"/>
          <w:sz w:val="22"/>
          <w:szCs w:val="22"/>
        </w:rPr>
      </w:pPr>
    </w:p>
    <w:p w14:paraId="77494784" w14:textId="702D0586" w:rsidR="007423C3" w:rsidRDefault="007423C3" w:rsidP="007423C3">
      <w:pPr>
        <w:spacing w:before="240" w:after="240"/>
        <w:jc w:val="both"/>
        <w:rPr>
          <w:rFonts w:ascii="Arial" w:eastAsia="Arial" w:hAnsi="Arial" w:cs="Arial"/>
          <w:sz w:val="22"/>
          <w:szCs w:val="22"/>
        </w:rPr>
      </w:pPr>
      <w:r>
        <w:rPr>
          <w:rFonts w:ascii="Arial" w:eastAsia="Arial" w:hAnsi="Arial" w:cs="Arial"/>
          <w:sz w:val="22"/>
          <w:szCs w:val="22"/>
        </w:rPr>
        <w:t xml:space="preserve">Posteriormente, </w:t>
      </w:r>
      <w:r w:rsidRPr="00314441">
        <w:rPr>
          <w:rFonts w:ascii="Arial" w:eastAsia="Arial" w:hAnsi="Arial" w:cs="Arial"/>
          <w:sz w:val="22"/>
          <w:szCs w:val="22"/>
        </w:rPr>
        <w:t xml:space="preserve">radicados 2-2024-60650 y 2-2024-60651 del 26 de diciembre de 2024, este Despacho requiere </w:t>
      </w:r>
      <w:r w:rsidRPr="00314441">
        <w:rPr>
          <w:rFonts w:ascii="Arial" w:eastAsia="Arial" w:hAnsi="Arial" w:cs="Arial"/>
          <w:sz w:val="22"/>
          <w:szCs w:val="22"/>
          <w:lang w:val="es-CO"/>
        </w:rPr>
        <w:t xml:space="preserve">dentro del término de diez (10) días </w:t>
      </w:r>
      <w:r w:rsidRPr="00314441">
        <w:rPr>
          <w:rFonts w:ascii="Arial" w:eastAsia="Arial" w:hAnsi="Arial" w:cs="Arial"/>
          <w:sz w:val="22"/>
          <w:szCs w:val="22"/>
        </w:rPr>
        <w:t>tanto a la parte quejosa como a la sociedad enajenadora en lo concerniente al cumplimiento de la orden impuesta por la Resolución No. 2155 del 06 de octubre de 2021</w:t>
      </w:r>
      <w:r w:rsidRPr="003A6E80">
        <w:rPr>
          <w:rFonts w:ascii="Arial" w:eastAsia="Arial" w:hAnsi="Arial" w:cs="Arial"/>
          <w:sz w:val="22"/>
          <w:szCs w:val="22"/>
        </w:rPr>
        <w:t>.</w:t>
      </w:r>
    </w:p>
    <w:p w14:paraId="1D898893" w14:textId="27027CFC" w:rsidR="00402B42" w:rsidRPr="00317091" w:rsidRDefault="007423C3" w:rsidP="007423C3">
      <w:pPr>
        <w:spacing w:before="240" w:after="240"/>
        <w:jc w:val="both"/>
        <w:rPr>
          <w:rFonts w:ascii="Arial" w:eastAsia="Arial" w:hAnsi="Arial" w:cs="Arial"/>
          <w:sz w:val="22"/>
          <w:szCs w:val="22"/>
        </w:rPr>
      </w:pPr>
      <w:r>
        <w:rPr>
          <w:rFonts w:ascii="Arial" w:eastAsia="Arial" w:hAnsi="Arial" w:cs="Arial"/>
          <w:sz w:val="22"/>
          <w:szCs w:val="22"/>
        </w:rPr>
        <w:t xml:space="preserve">En consecuencia, de los requerimientos efectuados por este despacho, </w:t>
      </w:r>
      <w:r>
        <w:rPr>
          <w:rFonts w:ascii="Arial" w:eastAsia="Arial" w:hAnsi="Arial" w:cs="Arial"/>
          <w:b/>
          <w:bCs/>
          <w:sz w:val="22"/>
          <w:szCs w:val="22"/>
          <w:u w:val="single"/>
        </w:rPr>
        <w:t>no se evidencia</w:t>
      </w:r>
      <w:r>
        <w:rPr>
          <w:rFonts w:ascii="Arial" w:eastAsia="Arial" w:hAnsi="Arial" w:cs="Arial"/>
          <w:sz w:val="22"/>
          <w:szCs w:val="22"/>
        </w:rPr>
        <w:t xml:space="preserve"> prueba alguna que permita concluir que las obras ordenadas para subsanar los hechos objeto de la orden de hacer hayan sido ejecutadas.</w:t>
      </w:r>
    </w:p>
    <w:p w14:paraId="1D898894" w14:textId="6C5754A6" w:rsidR="00402B42" w:rsidRPr="00317091" w:rsidRDefault="00E11E81">
      <w:pPr>
        <w:jc w:val="both"/>
        <w:rPr>
          <w:rFonts w:ascii="Arial" w:eastAsia="Arial" w:hAnsi="Arial" w:cs="Arial"/>
          <w:sz w:val="22"/>
          <w:szCs w:val="22"/>
        </w:rPr>
      </w:pPr>
      <w:r w:rsidRPr="00317091">
        <w:rPr>
          <w:rFonts w:ascii="Arial" w:eastAsia="Arial" w:hAnsi="Arial" w:cs="Arial"/>
          <w:sz w:val="22"/>
          <w:szCs w:val="22"/>
        </w:rPr>
        <w:t xml:space="preserve">De esta manera, se puede concluir que a la fecha no ha sido subsanada o en su defecto se ha probado el cumplimiento de la obligación de hacer, impuesta en la </w:t>
      </w:r>
      <w:r w:rsidR="00317091" w:rsidRPr="00317091">
        <w:rPr>
          <w:rFonts w:ascii="Arial" w:eastAsia="Arial" w:hAnsi="Arial" w:cs="Arial"/>
          <w:sz w:val="22"/>
          <w:szCs w:val="22"/>
        </w:rPr>
        <w:t>Resolución No</w:t>
      </w:r>
      <w:r w:rsidRPr="00317091">
        <w:rPr>
          <w:rFonts w:ascii="Arial" w:eastAsia="Arial" w:hAnsi="Arial" w:cs="Arial"/>
          <w:sz w:val="22"/>
          <w:szCs w:val="22"/>
        </w:rPr>
        <w:t>. 2155 del 06 de octubre de 2021 a la sociedad enajenadora en mención, así como tampoco se ha demostrado que el quejoso o interesados hayan impedido la realización de las obras ordenadas.</w:t>
      </w:r>
    </w:p>
    <w:p w14:paraId="1D898895" w14:textId="77777777" w:rsidR="00402B42" w:rsidRPr="00317091" w:rsidRDefault="00402B42">
      <w:pPr>
        <w:jc w:val="both"/>
        <w:rPr>
          <w:rFonts w:ascii="Arial" w:eastAsia="Arial" w:hAnsi="Arial" w:cs="Arial"/>
          <w:sz w:val="22"/>
          <w:szCs w:val="22"/>
          <w:highlight w:val="white"/>
        </w:rPr>
      </w:pPr>
    </w:p>
    <w:p w14:paraId="1D898896" w14:textId="77777777" w:rsidR="00402B42" w:rsidRPr="00317091" w:rsidRDefault="00E11E81">
      <w:pPr>
        <w:ind w:right="-92"/>
        <w:jc w:val="both"/>
        <w:rPr>
          <w:rFonts w:ascii="Arial" w:eastAsia="Arial" w:hAnsi="Arial" w:cs="Arial"/>
          <w:sz w:val="22"/>
          <w:szCs w:val="22"/>
        </w:rPr>
      </w:pPr>
      <w:r w:rsidRPr="00317091">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1D898897" w14:textId="77777777" w:rsidR="00402B42" w:rsidRPr="00317091" w:rsidRDefault="00402B42">
      <w:pPr>
        <w:jc w:val="both"/>
        <w:rPr>
          <w:rFonts w:ascii="Arial" w:eastAsia="Arial" w:hAnsi="Arial" w:cs="Arial"/>
          <w:sz w:val="22"/>
          <w:szCs w:val="22"/>
        </w:rPr>
      </w:pPr>
    </w:p>
    <w:p w14:paraId="1D898898" w14:textId="77777777" w:rsidR="00402B42" w:rsidRPr="00317091" w:rsidRDefault="00E11E81">
      <w:pPr>
        <w:pBdr>
          <w:top w:val="nil"/>
          <w:left w:val="nil"/>
          <w:bottom w:val="nil"/>
          <w:right w:val="nil"/>
          <w:between w:val="nil"/>
        </w:pBdr>
        <w:jc w:val="both"/>
        <w:rPr>
          <w:rFonts w:ascii="Arial" w:eastAsia="Arial" w:hAnsi="Arial" w:cs="Arial"/>
          <w:sz w:val="22"/>
          <w:szCs w:val="22"/>
          <w:highlight w:val="white"/>
        </w:rPr>
      </w:pPr>
      <w:r w:rsidRPr="00317091">
        <w:rPr>
          <w:rFonts w:ascii="Arial" w:eastAsia="Arial" w:hAnsi="Arial" w:cs="Arial"/>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sidRPr="00317091">
        <w:rPr>
          <w:rFonts w:ascii="Arial" w:eastAsia="Arial" w:hAnsi="Arial" w:cs="Arial"/>
          <w:sz w:val="22"/>
          <w:szCs w:val="22"/>
        </w:rPr>
        <w:t xml:space="preserve"> Resolución  </w:t>
      </w:r>
      <w:r w:rsidRPr="00317091">
        <w:rPr>
          <w:rFonts w:ascii="Arial" w:eastAsia="Arial" w:hAnsi="Arial" w:cs="Arial"/>
          <w:sz w:val="22"/>
          <w:szCs w:val="22"/>
        </w:rPr>
        <w:lastRenderedPageBreak/>
        <w:t xml:space="preserve">No. 2155 del 06 de octubre de 2021, </w:t>
      </w:r>
      <w:r w:rsidRPr="00317091">
        <w:rPr>
          <w:rFonts w:ascii="Arial" w:eastAsia="Arial" w:hAnsi="Arial" w:cs="Arial"/>
          <w:sz w:val="22"/>
          <w:szCs w:val="22"/>
          <w:highlight w:val="white"/>
        </w:rPr>
        <w:t>en concordancia con el artículo 167 del Código General del proceso, al señalar que les corresponde a las partes probar el supuesto de hecho de las normas que consagran el efecto jurídico que ellas persiguen:</w:t>
      </w:r>
    </w:p>
    <w:p w14:paraId="1D898899" w14:textId="77777777" w:rsidR="00402B42" w:rsidRPr="00317091" w:rsidRDefault="00402B42">
      <w:pPr>
        <w:jc w:val="both"/>
        <w:rPr>
          <w:rFonts w:ascii="Arial" w:eastAsia="Arial" w:hAnsi="Arial" w:cs="Arial"/>
          <w:sz w:val="22"/>
          <w:szCs w:val="22"/>
          <w:highlight w:val="white"/>
        </w:rPr>
      </w:pPr>
    </w:p>
    <w:p w14:paraId="1D89889A"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w:t>
      </w:r>
      <w:r w:rsidRPr="00317091">
        <w:rPr>
          <w:rFonts w:ascii="Arial" w:eastAsia="Arial" w:hAnsi="Arial" w:cs="Arial"/>
          <w:b/>
          <w:bCs/>
          <w:i/>
          <w:iCs/>
          <w:sz w:val="22"/>
          <w:szCs w:val="22"/>
          <w:highlight w:val="white"/>
        </w:rPr>
        <w:t>ARTÍCULO 167. CARGA DE LA PRUEBA.</w:t>
      </w:r>
      <w:r w:rsidRPr="00317091">
        <w:rPr>
          <w:rFonts w:ascii="Arial" w:eastAsia="Arial" w:hAnsi="Arial" w:cs="Arial"/>
          <w:i/>
          <w:iCs/>
          <w:sz w:val="22"/>
          <w:szCs w:val="22"/>
          <w:highlight w:val="white"/>
        </w:rPr>
        <w:t xml:space="preserve"> Incumbe a las partes probar el supuesto de hecho de las normas que consagran el efecto jurídico que ellas persiguen.</w:t>
      </w:r>
    </w:p>
    <w:p w14:paraId="1D89889B"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 </w:t>
      </w:r>
    </w:p>
    <w:p w14:paraId="1D89889C"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1D89889D"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 </w:t>
      </w:r>
    </w:p>
    <w:p w14:paraId="1D89889E"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1D89889F"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 </w:t>
      </w:r>
    </w:p>
    <w:p w14:paraId="1D8988A0" w14:textId="77777777" w:rsidR="00402B42" w:rsidRPr="00317091" w:rsidRDefault="00E11E81">
      <w:pPr>
        <w:pBdr>
          <w:top w:val="nil"/>
          <w:left w:val="nil"/>
          <w:bottom w:val="nil"/>
          <w:right w:val="nil"/>
          <w:between w:val="nil"/>
        </w:pBdr>
        <w:ind w:left="567" w:right="50"/>
        <w:jc w:val="both"/>
        <w:rPr>
          <w:rFonts w:ascii="Arial" w:eastAsia="Arial" w:hAnsi="Arial" w:cs="Arial"/>
          <w:sz w:val="22"/>
          <w:szCs w:val="22"/>
        </w:rPr>
      </w:pPr>
      <w:r w:rsidRPr="00317091">
        <w:rPr>
          <w:rFonts w:ascii="Arial" w:eastAsia="Arial" w:hAnsi="Arial" w:cs="Arial"/>
          <w:i/>
          <w:iCs/>
          <w:sz w:val="22"/>
          <w:szCs w:val="22"/>
          <w:highlight w:val="white"/>
        </w:rPr>
        <w:t>Los hechos notorios y las afirmaciones o negaciones indefinidas no requieren prueba.”.</w:t>
      </w:r>
    </w:p>
    <w:p w14:paraId="1D8988A1" w14:textId="77777777" w:rsidR="00402B42" w:rsidRPr="00317091" w:rsidRDefault="00E11E81">
      <w:pPr>
        <w:pBdr>
          <w:top w:val="nil"/>
          <w:left w:val="nil"/>
          <w:bottom w:val="nil"/>
          <w:right w:val="nil"/>
          <w:between w:val="nil"/>
        </w:pBdr>
        <w:jc w:val="both"/>
        <w:rPr>
          <w:rFonts w:ascii="Arial" w:eastAsia="Arial" w:hAnsi="Arial" w:cs="Arial"/>
          <w:sz w:val="22"/>
          <w:szCs w:val="22"/>
        </w:rPr>
      </w:pPr>
      <w:r w:rsidRPr="00317091">
        <w:rPr>
          <w:rFonts w:ascii="Arial" w:eastAsia="Arial" w:hAnsi="Arial" w:cs="Arial"/>
          <w:i/>
          <w:iCs/>
          <w:sz w:val="22"/>
          <w:szCs w:val="22"/>
          <w:highlight w:val="white"/>
        </w:rPr>
        <w:t> </w:t>
      </w:r>
    </w:p>
    <w:p w14:paraId="1D8988A2" w14:textId="77777777" w:rsidR="00402B42" w:rsidRPr="00CC776C" w:rsidRDefault="00E11E81">
      <w:pPr>
        <w:jc w:val="both"/>
        <w:rPr>
          <w:rFonts w:ascii="Arial" w:eastAsia="Arial" w:hAnsi="Arial" w:cs="Arial"/>
          <w:sz w:val="22"/>
          <w:szCs w:val="22"/>
        </w:rPr>
      </w:pPr>
      <w:r w:rsidRPr="00317091">
        <w:rPr>
          <w:rFonts w:ascii="Arial" w:eastAsia="Arial" w:hAnsi="Arial" w:cs="Arial"/>
          <w:sz w:val="22"/>
          <w:szCs w:val="22"/>
        </w:rPr>
        <w:t xml:space="preserve">En efecto, es obligación de la sociedad enajenadora informar a este Despacho de las actuaciones tendientes </w:t>
      </w:r>
      <w:r w:rsidRPr="00CC776C">
        <w:rPr>
          <w:rFonts w:ascii="Arial" w:eastAsia="Arial" w:hAnsi="Arial" w:cs="Arial"/>
          <w:sz w:val="22"/>
          <w:szCs w:val="22"/>
        </w:rPr>
        <w:t>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1D8988A3" w14:textId="77777777" w:rsidR="00402B42" w:rsidRPr="00CC776C" w:rsidRDefault="00402B42">
      <w:pPr>
        <w:ind w:left="360"/>
        <w:jc w:val="both"/>
        <w:rPr>
          <w:rFonts w:ascii="Arial" w:eastAsia="Arial" w:hAnsi="Arial" w:cs="Arial"/>
          <w:b/>
          <w:bCs/>
          <w:sz w:val="22"/>
          <w:szCs w:val="22"/>
          <w:highlight w:val="white"/>
        </w:rPr>
      </w:pPr>
    </w:p>
    <w:p w14:paraId="1D8988A4" w14:textId="77777777" w:rsidR="00402B42" w:rsidRPr="00CC776C" w:rsidRDefault="00E11E81">
      <w:pPr>
        <w:jc w:val="both"/>
        <w:rPr>
          <w:rFonts w:ascii="Arial" w:eastAsia="Arial" w:hAnsi="Arial" w:cs="Arial"/>
          <w:b/>
          <w:bCs/>
          <w:sz w:val="22"/>
          <w:szCs w:val="22"/>
          <w:highlight w:val="white"/>
        </w:rPr>
      </w:pPr>
      <w:r w:rsidRPr="00CC776C">
        <w:rPr>
          <w:rFonts w:ascii="Arial" w:eastAsia="Arial" w:hAnsi="Arial" w:cs="Arial"/>
          <w:b/>
          <w:bCs/>
          <w:sz w:val="22"/>
          <w:szCs w:val="22"/>
          <w:highlight w:val="white"/>
        </w:rPr>
        <w:t>Graduación de la sanción.</w:t>
      </w:r>
    </w:p>
    <w:p w14:paraId="1D8988A5" w14:textId="77777777" w:rsidR="00402B42" w:rsidRPr="00CC776C" w:rsidRDefault="00402B42">
      <w:pPr>
        <w:jc w:val="both"/>
        <w:rPr>
          <w:rFonts w:ascii="Arial" w:eastAsia="Arial" w:hAnsi="Arial" w:cs="Arial"/>
          <w:sz w:val="22"/>
          <w:szCs w:val="22"/>
          <w:highlight w:val="white"/>
        </w:rPr>
      </w:pPr>
    </w:p>
    <w:p w14:paraId="1D8988A6" w14:textId="77777777" w:rsidR="00402B42" w:rsidRPr="00CC776C" w:rsidRDefault="00E11E81">
      <w:pPr>
        <w:jc w:val="both"/>
        <w:rPr>
          <w:rFonts w:ascii="Arial" w:eastAsia="Arial" w:hAnsi="Arial" w:cs="Arial"/>
          <w:sz w:val="22"/>
          <w:szCs w:val="22"/>
          <w:highlight w:val="white"/>
        </w:rPr>
      </w:pPr>
      <w:r w:rsidRPr="00CC776C">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1D8988A7" w14:textId="77777777" w:rsidR="00402B42" w:rsidRPr="00CC776C" w:rsidRDefault="00402B42">
      <w:pPr>
        <w:jc w:val="both"/>
        <w:rPr>
          <w:rFonts w:ascii="Arial" w:eastAsia="Arial" w:hAnsi="Arial" w:cs="Arial"/>
          <w:sz w:val="22"/>
          <w:szCs w:val="22"/>
          <w:highlight w:val="white"/>
        </w:rPr>
      </w:pPr>
    </w:p>
    <w:p w14:paraId="1D8988A8" w14:textId="6D574F86" w:rsidR="00402B42" w:rsidRPr="00CC776C" w:rsidRDefault="00E11E81">
      <w:pPr>
        <w:jc w:val="both"/>
        <w:rPr>
          <w:rFonts w:ascii="Arial" w:eastAsia="Arial" w:hAnsi="Arial" w:cs="Arial"/>
          <w:sz w:val="22"/>
          <w:szCs w:val="22"/>
        </w:rPr>
      </w:pPr>
      <w:r w:rsidRPr="00CC776C">
        <w:rPr>
          <w:rFonts w:ascii="Arial" w:eastAsia="Arial" w:hAnsi="Arial" w:cs="Arial"/>
          <w:sz w:val="22"/>
          <w:szCs w:val="22"/>
          <w:highlight w:val="white"/>
        </w:rPr>
        <w:lastRenderedPageBreak/>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sidRPr="00CC776C">
        <w:rPr>
          <w:rFonts w:ascii="Arial" w:eastAsia="Arial" w:hAnsi="Arial" w:cs="Arial"/>
          <w:sz w:val="22"/>
          <w:szCs w:val="22"/>
        </w:rPr>
        <w:t>Resolución No. 2155 del 06 de octubre de 2021.</w:t>
      </w:r>
    </w:p>
    <w:p w14:paraId="1D8988A9" w14:textId="77777777" w:rsidR="00402B42" w:rsidRPr="00CC776C" w:rsidRDefault="00402B42">
      <w:pPr>
        <w:jc w:val="both"/>
        <w:rPr>
          <w:rFonts w:ascii="Arial" w:eastAsia="Arial" w:hAnsi="Arial" w:cs="Arial"/>
          <w:sz w:val="22"/>
          <w:szCs w:val="22"/>
        </w:rPr>
      </w:pPr>
    </w:p>
    <w:p w14:paraId="1D8988AA" w14:textId="77777777" w:rsidR="00402B42" w:rsidRPr="00CC776C" w:rsidRDefault="00E11E81">
      <w:pPr>
        <w:jc w:val="both"/>
        <w:rPr>
          <w:rFonts w:ascii="Arial" w:eastAsia="Arial" w:hAnsi="Arial" w:cs="Arial"/>
          <w:sz w:val="22"/>
          <w:szCs w:val="22"/>
          <w:highlight w:val="white"/>
        </w:rPr>
      </w:pPr>
      <w:r w:rsidRPr="00CC776C">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1D8988AB" w14:textId="77777777" w:rsidR="00402B42" w:rsidRPr="00CC776C" w:rsidRDefault="00402B42">
      <w:pPr>
        <w:ind w:right="567"/>
        <w:jc w:val="both"/>
        <w:rPr>
          <w:rFonts w:ascii="Arial" w:eastAsia="Arial" w:hAnsi="Arial" w:cs="Arial"/>
          <w:i/>
          <w:iCs/>
          <w:sz w:val="22"/>
          <w:szCs w:val="22"/>
        </w:rPr>
      </w:pPr>
    </w:p>
    <w:p w14:paraId="1D8988AC" w14:textId="77777777" w:rsidR="00402B42" w:rsidRPr="00CC776C" w:rsidRDefault="00E11E81">
      <w:pPr>
        <w:tabs>
          <w:tab w:val="left" w:pos="284"/>
        </w:tabs>
        <w:jc w:val="both"/>
        <w:rPr>
          <w:rFonts w:ascii="Arial" w:eastAsia="Arial" w:hAnsi="Arial" w:cs="Arial"/>
          <w:sz w:val="22"/>
          <w:szCs w:val="22"/>
        </w:rPr>
      </w:pPr>
      <w:r w:rsidRPr="00CC776C">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1D8988AD" w14:textId="77777777" w:rsidR="00402B42" w:rsidRPr="00CC776C" w:rsidRDefault="00402B42">
      <w:pPr>
        <w:jc w:val="both"/>
        <w:rPr>
          <w:rFonts w:ascii="Arial" w:eastAsia="Arial" w:hAnsi="Arial" w:cs="Arial"/>
          <w:sz w:val="22"/>
          <w:szCs w:val="22"/>
        </w:rPr>
      </w:pPr>
    </w:p>
    <w:p w14:paraId="1D8988AE" w14:textId="77777777" w:rsidR="00402B42" w:rsidRPr="00CC776C" w:rsidRDefault="00E11E81">
      <w:pPr>
        <w:tabs>
          <w:tab w:val="left" w:pos="284"/>
        </w:tabs>
        <w:jc w:val="both"/>
        <w:rPr>
          <w:rFonts w:ascii="Arial" w:eastAsia="Arial" w:hAnsi="Arial" w:cs="Arial"/>
          <w:sz w:val="22"/>
          <w:szCs w:val="22"/>
        </w:rPr>
      </w:pPr>
      <w:r w:rsidRPr="00CC776C">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1D8988AF" w14:textId="77777777" w:rsidR="00402B42" w:rsidRPr="00CC776C" w:rsidRDefault="00402B42">
      <w:pPr>
        <w:pBdr>
          <w:top w:val="nil"/>
          <w:left w:val="nil"/>
          <w:bottom w:val="nil"/>
          <w:right w:val="nil"/>
          <w:between w:val="nil"/>
        </w:pBdr>
        <w:tabs>
          <w:tab w:val="left" w:pos="284"/>
        </w:tabs>
        <w:jc w:val="both"/>
        <w:rPr>
          <w:rFonts w:ascii="Arial" w:eastAsia="Arial" w:hAnsi="Arial" w:cs="Arial"/>
          <w:b/>
          <w:bCs/>
          <w:sz w:val="22"/>
          <w:szCs w:val="22"/>
        </w:rPr>
      </w:pPr>
    </w:p>
    <w:p w14:paraId="1D8988B0" w14:textId="77777777" w:rsidR="00402B42" w:rsidRPr="00CC776C" w:rsidRDefault="00E11E81">
      <w:pPr>
        <w:pBdr>
          <w:top w:val="nil"/>
          <w:left w:val="nil"/>
          <w:bottom w:val="nil"/>
          <w:right w:val="nil"/>
          <w:between w:val="nil"/>
        </w:pBdr>
        <w:tabs>
          <w:tab w:val="left" w:pos="284"/>
        </w:tabs>
        <w:jc w:val="both"/>
        <w:rPr>
          <w:rFonts w:ascii="Arial" w:eastAsia="Arial" w:hAnsi="Arial" w:cs="Arial"/>
          <w:sz w:val="22"/>
          <w:szCs w:val="22"/>
        </w:rPr>
      </w:pPr>
      <w:r w:rsidRPr="00CC776C">
        <w:rPr>
          <w:rFonts w:ascii="Arial" w:eastAsia="Arial" w:hAnsi="Arial" w:cs="Arial"/>
          <w:b/>
          <w:bCs/>
          <w:sz w:val="22"/>
          <w:szCs w:val="22"/>
        </w:rPr>
        <w:t>Daño o peligro generado a los intereses jurídicos tutelados:</w:t>
      </w:r>
      <w:r w:rsidRPr="00CC776C">
        <w:rPr>
          <w:rFonts w:ascii="Arial" w:eastAsia="Arial" w:hAnsi="Arial" w:cs="Arial"/>
          <w:sz w:val="22"/>
          <w:szCs w:val="22"/>
        </w:rPr>
        <w:t xml:space="preserve"> Este criterio alude bien a que se produzca un daño al interés jurídico protegido por la norma infringida, o a que simplemente se ponga en peligro. </w:t>
      </w:r>
    </w:p>
    <w:p w14:paraId="1D8988B1" w14:textId="77777777" w:rsidR="00402B42" w:rsidRPr="00CC776C" w:rsidRDefault="00402B42">
      <w:pPr>
        <w:pBdr>
          <w:top w:val="nil"/>
          <w:left w:val="nil"/>
          <w:bottom w:val="nil"/>
          <w:right w:val="nil"/>
          <w:between w:val="nil"/>
        </w:pBdr>
        <w:tabs>
          <w:tab w:val="left" w:pos="284"/>
        </w:tabs>
        <w:jc w:val="both"/>
        <w:rPr>
          <w:rFonts w:ascii="Arial" w:eastAsia="Arial" w:hAnsi="Arial" w:cs="Arial"/>
          <w:sz w:val="22"/>
          <w:szCs w:val="22"/>
        </w:rPr>
      </w:pPr>
    </w:p>
    <w:p w14:paraId="1D8988B2" w14:textId="77777777" w:rsidR="00402B42" w:rsidRPr="00CC776C" w:rsidRDefault="00E11E81">
      <w:pPr>
        <w:jc w:val="both"/>
        <w:rPr>
          <w:rFonts w:ascii="Arial" w:eastAsia="Arial" w:hAnsi="Arial" w:cs="Arial"/>
          <w:sz w:val="22"/>
          <w:szCs w:val="22"/>
        </w:rPr>
      </w:pPr>
      <w:r w:rsidRPr="00CC776C">
        <w:rPr>
          <w:rFonts w:ascii="Arial" w:eastAsia="Arial" w:hAnsi="Arial" w:cs="Arial"/>
          <w:sz w:val="22"/>
          <w:szCs w:val="22"/>
        </w:rPr>
        <w:t>E</w:t>
      </w:r>
      <w:r w:rsidRPr="00CC776C">
        <w:rPr>
          <w:rFonts w:ascii="Arial" w:eastAsia="Arial" w:hAnsi="Arial" w:cs="Arial"/>
          <w:sz w:val="22"/>
          <w:szCs w:val="22"/>
          <w:highlight w:val="white"/>
        </w:rPr>
        <w:t>n este caso se evidencia que la sociedad enajenadora no ha dado cumplimiento a las órdenes de hacer, aun cuando es de su conocimiento que contaba con el término de cinco (5) meses para realizar los trabajos tendientes a solucionar en forma definitiva los hechos objeto de sanción</w:t>
      </w:r>
      <w:r w:rsidRPr="00CC776C">
        <w:rPr>
          <w:rFonts w:ascii="Arial" w:eastAsia="Arial" w:hAnsi="Arial" w:cs="Arial"/>
          <w:sz w:val="22"/>
          <w:szCs w:val="22"/>
        </w:rPr>
        <w:t>.</w:t>
      </w:r>
    </w:p>
    <w:p w14:paraId="1D8988B3" w14:textId="77777777" w:rsidR="00402B42" w:rsidRPr="00CC776C" w:rsidRDefault="00E11E81">
      <w:pPr>
        <w:jc w:val="both"/>
        <w:rPr>
          <w:rFonts w:ascii="Arial" w:eastAsia="Arial" w:hAnsi="Arial" w:cs="Arial"/>
          <w:sz w:val="22"/>
          <w:szCs w:val="22"/>
          <w:highlight w:val="white"/>
        </w:rPr>
      </w:pPr>
      <w:r w:rsidRPr="00CC776C">
        <w:rPr>
          <w:rFonts w:ascii="Arial" w:eastAsia="Arial" w:hAnsi="Arial" w:cs="Arial"/>
          <w:sz w:val="22"/>
          <w:szCs w:val="22"/>
        </w:rPr>
        <w:tab/>
      </w:r>
      <w:r w:rsidRPr="00CC776C">
        <w:rPr>
          <w:rFonts w:ascii="Arial" w:eastAsia="Arial" w:hAnsi="Arial" w:cs="Arial"/>
          <w:sz w:val="22"/>
          <w:szCs w:val="22"/>
          <w:highlight w:val="white"/>
        </w:rPr>
        <w:t xml:space="preserve"> </w:t>
      </w:r>
    </w:p>
    <w:p w14:paraId="1D8988B4" w14:textId="4992C52F" w:rsidR="00402B42" w:rsidRPr="00CC776C" w:rsidRDefault="00E11E81">
      <w:pPr>
        <w:jc w:val="both"/>
        <w:rPr>
          <w:rFonts w:ascii="Arial" w:eastAsia="Arial" w:hAnsi="Arial" w:cs="Arial"/>
          <w:sz w:val="22"/>
          <w:szCs w:val="22"/>
        </w:rPr>
      </w:pPr>
      <w:r w:rsidRPr="00CC776C">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2155 del 06 de octubre de 2021.</w:t>
      </w:r>
    </w:p>
    <w:p w14:paraId="1D8988B5" w14:textId="77777777" w:rsidR="00402B42" w:rsidRPr="00CC776C" w:rsidRDefault="00402B42">
      <w:pPr>
        <w:jc w:val="both"/>
        <w:rPr>
          <w:rFonts w:ascii="Arial" w:eastAsia="Arial" w:hAnsi="Arial" w:cs="Arial"/>
          <w:sz w:val="22"/>
          <w:szCs w:val="22"/>
        </w:rPr>
      </w:pPr>
    </w:p>
    <w:p w14:paraId="1D8988B6" w14:textId="77777777" w:rsidR="00402B42" w:rsidRPr="00CC776C" w:rsidRDefault="00E11E81">
      <w:pPr>
        <w:jc w:val="both"/>
        <w:rPr>
          <w:rFonts w:ascii="Arial" w:eastAsia="Arial" w:hAnsi="Arial" w:cs="Arial"/>
          <w:b/>
          <w:bCs/>
          <w:sz w:val="22"/>
          <w:szCs w:val="22"/>
        </w:rPr>
      </w:pPr>
      <w:r w:rsidRPr="00CC776C">
        <w:rPr>
          <w:rFonts w:ascii="Arial" w:eastAsia="Arial" w:hAnsi="Arial" w:cs="Arial"/>
          <w:b/>
          <w:bCs/>
          <w:sz w:val="22"/>
          <w:szCs w:val="22"/>
        </w:rPr>
        <w:t xml:space="preserve">Beneficio económico por el infractor para sí o a favor de un tercero: </w:t>
      </w:r>
      <w:r w:rsidRPr="00CC776C">
        <w:rPr>
          <w:rFonts w:ascii="Arial" w:eastAsia="Arial" w:hAnsi="Arial" w:cs="Arial"/>
          <w:sz w:val="22"/>
          <w:szCs w:val="22"/>
        </w:rPr>
        <w:t xml:space="preserve">No se observa en el desarrollo de la presente actuación administrativa de seguimiento que la sociedad enajenadora </w:t>
      </w:r>
      <w:r w:rsidRPr="00CC776C">
        <w:rPr>
          <w:rFonts w:ascii="Arial" w:eastAsia="Arial" w:hAnsi="Arial" w:cs="Arial"/>
          <w:sz w:val="22"/>
          <w:szCs w:val="22"/>
          <w:highlight w:val="white"/>
        </w:rPr>
        <w:t>AVINTIA COLOMBIA S A S - EN LIQUIDACIÓN</w:t>
      </w:r>
      <w:r w:rsidRPr="00CC776C">
        <w:rPr>
          <w:rFonts w:ascii="Arial" w:eastAsia="Arial" w:hAnsi="Arial" w:cs="Arial"/>
          <w:sz w:val="22"/>
          <w:szCs w:val="22"/>
        </w:rPr>
        <w:t>, obtuviera,</w:t>
      </w:r>
      <w:r w:rsidRPr="00CC776C">
        <w:rPr>
          <w:rFonts w:ascii="Arial" w:eastAsia="Arial" w:hAnsi="Arial" w:cs="Arial"/>
          <w:b/>
          <w:bCs/>
          <w:sz w:val="22"/>
          <w:szCs w:val="22"/>
        </w:rPr>
        <w:t xml:space="preserve"> </w:t>
      </w:r>
      <w:r w:rsidRPr="00CC776C">
        <w:rPr>
          <w:rFonts w:ascii="Arial" w:eastAsia="Arial" w:hAnsi="Arial" w:cs="Arial"/>
          <w:sz w:val="22"/>
          <w:szCs w:val="22"/>
        </w:rPr>
        <w:t>para sí</w:t>
      </w:r>
      <w:r w:rsidRPr="00CC776C">
        <w:rPr>
          <w:rFonts w:ascii="Arial" w:eastAsia="Arial" w:hAnsi="Arial" w:cs="Arial"/>
          <w:b/>
          <w:bCs/>
          <w:sz w:val="22"/>
          <w:szCs w:val="22"/>
        </w:rPr>
        <w:t xml:space="preserve"> </w:t>
      </w:r>
      <w:r w:rsidRPr="00CC776C">
        <w:rPr>
          <w:rFonts w:ascii="Arial" w:eastAsia="Arial" w:hAnsi="Arial" w:cs="Arial"/>
          <w:sz w:val="22"/>
          <w:szCs w:val="22"/>
        </w:rPr>
        <w:t>o en favor de un tercero,</w:t>
      </w:r>
      <w:r w:rsidRPr="00CC776C">
        <w:rPr>
          <w:rFonts w:ascii="Arial" w:eastAsia="Arial" w:hAnsi="Arial" w:cs="Arial"/>
          <w:b/>
          <w:bCs/>
          <w:sz w:val="22"/>
          <w:szCs w:val="22"/>
        </w:rPr>
        <w:t xml:space="preserve"> </w:t>
      </w:r>
      <w:r w:rsidRPr="00CC776C">
        <w:rPr>
          <w:rFonts w:ascii="Arial" w:eastAsia="Arial" w:hAnsi="Arial" w:cs="Arial"/>
          <w:sz w:val="22"/>
          <w:szCs w:val="22"/>
        </w:rPr>
        <w:t xml:space="preserve">algún beneficio económico en la presente investigación, por lo que este criterio no resulta aplicable para graduar la sanción a imponer. </w:t>
      </w:r>
    </w:p>
    <w:p w14:paraId="1D8988B7" w14:textId="77777777" w:rsidR="00402B42" w:rsidRPr="00CC776C" w:rsidRDefault="00402B42">
      <w:pPr>
        <w:jc w:val="both"/>
        <w:rPr>
          <w:rFonts w:ascii="Arial" w:eastAsia="Arial" w:hAnsi="Arial" w:cs="Arial"/>
          <w:sz w:val="22"/>
          <w:szCs w:val="22"/>
        </w:rPr>
      </w:pPr>
    </w:p>
    <w:p w14:paraId="1D8988B8" w14:textId="35D27A49" w:rsidR="00402B42" w:rsidRPr="00CC776C" w:rsidRDefault="00E11E81">
      <w:pPr>
        <w:jc w:val="both"/>
        <w:rPr>
          <w:rFonts w:ascii="Arial" w:eastAsia="Arial" w:hAnsi="Arial" w:cs="Arial"/>
          <w:sz w:val="22"/>
          <w:szCs w:val="22"/>
        </w:rPr>
      </w:pPr>
      <w:r w:rsidRPr="00CC776C">
        <w:rPr>
          <w:rFonts w:ascii="Arial" w:eastAsia="Arial" w:hAnsi="Arial" w:cs="Arial"/>
          <w:b/>
          <w:bCs/>
          <w:sz w:val="22"/>
          <w:szCs w:val="22"/>
        </w:rPr>
        <w:t>Reincidencia:</w:t>
      </w:r>
      <w:r w:rsidRPr="00CC776C">
        <w:rPr>
          <w:rFonts w:ascii="Arial" w:eastAsia="Arial" w:hAnsi="Arial" w:cs="Arial"/>
          <w:sz w:val="22"/>
          <w:szCs w:val="22"/>
        </w:rPr>
        <w:t xml:space="preserve"> Consultado el expediente, se evidencia que la sociedad enajenadora </w:t>
      </w:r>
      <w:r w:rsidRPr="00CC776C">
        <w:rPr>
          <w:rFonts w:ascii="Arial" w:eastAsia="Arial" w:hAnsi="Arial" w:cs="Arial"/>
          <w:sz w:val="22"/>
          <w:szCs w:val="22"/>
          <w:highlight w:val="white"/>
        </w:rPr>
        <w:t>AVINTIA COLOMBIA S A S - EN LIQUIDACIÓN</w:t>
      </w:r>
      <w:r w:rsidRPr="00CC776C">
        <w:rPr>
          <w:rFonts w:ascii="Arial" w:eastAsia="Arial" w:hAnsi="Arial" w:cs="Arial"/>
          <w:b/>
          <w:bCs/>
          <w:sz w:val="22"/>
          <w:szCs w:val="22"/>
        </w:rPr>
        <w:t>,</w:t>
      </w:r>
      <w:r w:rsidRPr="00CC776C">
        <w:rPr>
          <w:rFonts w:ascii="Arial" w:eastAsia="Arial" w:hAnsi="Arial" w:cs="Arial"/>
          <w:sz w:val="22"/>
          <w:szCs w:val="22"/>
        </w:rPr>
        <w:t xml:space="preserve"> ha sido objeto de multas sucesivas por estos mismos hechos (y se encuentran ejecutoriadas) </w:t>
      </w:r>
      <w:r w:rsidR="00CC776C" w:rsidRPr="00CC776C">
        <w:rPr>
          <w:rFonts w:ascii="Arial" w:eastAsia="Arial" w:hAnsi="Arial" w:cs="Arial"/>
          <w:sz w:val="22"/>
          <w:szCs w:val="22"/>
        </w:rPr>
        <w:t xml:space="preserve">en tanto se registra </w:t>
      </w:r>
      <w:r w:rsidRPr="00CC776C">
        <w:rPr>
          <w:rFonts w:ascii="Arial" w:eastAsia="Arial" w:hAnsi="Arial" w:cs="Arial"/>
          <w:sz w:val="22"/>
          <w:szCs w:val="22"/>
        </w:rPr>
        <w:t>la Resolución No. 2155 del 06 de octubre de 2021, “</w:t>
      </w:r>
      <w:r w:rsidRPr="00CC776C">
        <w:rPr>
          <w:rFonts w:ascii="Arial" w:eastAsia="Arial" w:hAnsi="Arial" w:cs="Arial"/>
          <w:i/>
          <w:iCs/>
          <w:sz w:val="22"/>
          <w:szCs w:val="22"/>
        </w:rPr>
        <w:t xml:space="preserve">Por la cual se impone una sanción y se imparte una </w:t>
      </w:r>
      <w:r w:rsidRPr="00CC776C">
        <w:rPr>
          <w:rFonts w:ascii="Arial" w:eastAsia="Arial" w:hAnsi="Arial" w:cs="Arial"/>
          <w:i/>
          <w:iCs/>
          <w:sz w:val="22"/>
          <w:szCs w:val="22"/>
        </w:rPr>
        <w:lastRenderedPageBreak/>
        <w:t>orden</w:t>
      </w:r>
      <w:r w:rsidRPr="00CC776C">
        <w:rPr>
          <w:rFonts w:ascii="Arial" w:eastAsia="Arial" w:hAnsi="Arial" w:cs="Arial"/>
          <w:sz w:val="22"/>
          <w:szCs w:val="22"/>
        </w:rPr>
        <w:t xml:space="preserve">” y la Resolución No. 2818 del 24 de noviembre de 2023 </w:t>
      </w:r>
      <w:r w:rsidRPr="00CC776C">
        <w:rPr>
          <w:rFonts w:ascii="Arial" w:eastAsia="Arial" w:hAnsi="Arial" w:cs="Arial"/>
          <w:i/>
          <w:iCs/>
          <w:sz w:val="22"/>
          <w:szCs w:val="22"/>
        </w:rPr>
        <w:t>“por la cual se impone una multa por incumplimiento de una orden”.</w:t>
      </w:r>
    </w:p>
    <w:p w14:paraId="1D8988B9" w14:textId="77777777" w:rsidR="00402B42" w:rsidRPr="00CC776C" w:rsidRDefault="00402B42">
      <w:pPr>
        <w:jc w:val="both"/>
        <w:rPr>
          <w:rFonts w:ascii="Arial" w:eastAsia="Arial" w:hAnsi="Arial" w:cs="Arial"/>
          <w:sz w:val="22"/>
          <w:szCs w:val="22"/>
        </w:rPr>
      </w:pPr>
    </w:p>
    <w:p w14:paraId="1D8988BA" w14:textId="77777777" w:rsidR="00402B42" w:rsidRPr="00CC776C" w:rsidRDefault="00E11E81">
      <w:pPr>
        <w:jc w:val="both"/>
        <w:rPr>
          <w:rFonts w:ascii="Arial" w:eastAsia="Arial" w:hAnsi="Arial" w:cs="Arial"/>
          <w:b/>
          <w:bCs/>
          <w:sz w:val="22"/>
          <w:szCs w:val="22"/>
        </w:rPr>
      </w:pPr>
      <w:r w:rsidRPr="00CC776C">
        <w:rPr>
          <w:rFonts w:ascii="Arial" w:eastAsia="Arial" w:hAnsi="Arial" w:cs="Arial"/>
          <w:b/>
          <w:bCs/>
          <w:sz w:val="22"/>
          <w:szCs w:val="22"/>
        </w:rPr>
        <w:t xml:space="preserve">Resistencia, negativa u obstrucción a la acción investigadora o de supervisión: </w:t>
      </w:r>
      <w:r w:rsidRPr="00CC776C">
        <w:rPr>
          <w:rFonts w:ascii="Arial" w:eastAsia="Arial" w:hAnsi="Arial" w:cs="Arial"/>
          <w:sz w:val="22"/>
          <w:szCs w:val="22"/>
        </w:rPr>
        <w:t xml:space="preserve">No se observa en el desarrollo de la actuación administrativa de seguimiento que la sociedad enajenadora </w:t>
      </w:r>
      <w:r w:rsidRPr="00CC776C">
        <w:rPr>
          <w:rFonts w:ascii="Arial" w:eastAsia="Arial" w:hAnsi="Arial" w:cs="Arial"/>
          <w:sz w:val="22"/>
          <w:szCs w:val="22"/>
          <w:highlight w:val="white"/>
        </w:rPr>
        <w:t>AVINTIA COLOMBIA S A S - EN LIQUIDACIÓN</w:t>
      </w:r>
      <w:r w:rsidRPr="00CC776C">
        <w:rPr>
          <w:rFonts w:ascii="Arial" w:eastAsia="Arial" w:hAnsi="Arial" w:cs="Arial"/>
          <w:b/>
          <w:bCs/>
          <w:sz w:val="22"/>
          <w:szCs w:val="22"/>
        </w:rPr>
        <w:t>,</w:t>
      </w:r>
      <w:r w:rsidRPr="00CC776C">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1D8988BB" w14:textId="77777777" w:rsidR="00402B42" w:rsidRPr="00CC776C" w:rsidRDefault="00402B42">
      <w:pPr>
        <w:jc w:val="both"/>
        <w:rPr>
          <w:rFonts w:ascii="Arial" w:eastAsia="Arial" w:hAnsi="Arial" w:cs="Arial"/>
          <w:b/>
          <w:bCs/>
          <w:sz w:val="22"/>
          <w:szCs w:val="22"/>
        </w:rPr>
      </w:pPr>
    </w:p>
    <w:p w14:paraId="1D8988BC" w14:textId="77777777" w:rsidR="00402B42" w:rsidRPr="00CC776C" w:rsidRDefault="00E11E81">
      <w:pPr>
        <w:jc w:val="both"/>
        <w:rPr>
          <w:rFonts w:ascii="Arial" w:eastAsia="Arial" w:hAnsi="Arial" w:cs="Arial"/>
          <w:b/>
          <w:bCs/>
          <w:sz w:val="22"/>
          <w:szCs w:val="22"/>
        </w:rPr>
      </w:pPr>
      <w:r w:rsidRPr="00CC776C">
        <w:rPr>
          <w:rFonts w:ascii="Arial" w:eastAsia="Arial" w:hAnsi="Arial" w:cs="Arial"/>
          <w:b/>
          <w:bCs/>
          <w:sz w:val="22"/>
          <w:szCs w:val="22"/>
        </w:rPr>
        <w:t>Utilización de medios fraudulentos o utilización de persona interpuesta para ocultar la infracción u ocultar sus efectos:</w:t>
      </w:r>
      <w:r w:rsidRPr="00CC776C">
        <w:rPr>
          <w:rFonts w:ascii="Arial" w:eastAsia="Arial" w:hAnsi="Arial" w:cs="Arial"/>
          <w:sz w:val="22"/>
          <w:szCs w:val="22"/>
        </w:rPr>
        <w:t xml:space="preserve"> No se evidenció que la sociedad enajenadora</w:t>
      </w:r>
      <w:r w:rsidRPr="00CC776C">
        <w:rPr>
          <w:rFonts w:ascii="Arial" w:eastAsia="Arial" w:hAnsi="Arial" w:cs="Arial"/>
          <w:sz w:val="24"/>
          <w:szCs w:val="24"/>
          <w:highlight w:val="white"/>
        </w:rPr>
        <w:t xml:space="preserve"> </w:t>
      </w:r>
      <w:r w:rsidRPr="00CC776C">
        <w:rPr>
          <w:rFonts w:ascii="Arial" w:eastAsia="Arial" w:hAnsi="Arial" w:cs="Arial"/>
          <w:sz w:val="22"/>
          <w:szCs w:val="22"/>
          <w:highlight w:val="white"/>
        </w:rPr>
        <w:t>AVINTIA COLOMBIA S A S - EN LIQUIDACIÓN</w:t>
      </w:r>
      <w:r w:rsidRPr="00CC776C">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1D8988BD" w14:textId="77777777" w:rsidR="00402B42" w:rsidRPr="00CC776C" w:rsidRDefault="00402B42">
      <w:pPr>
        <w:jc w:val="both"/>
        <w:rPr>
          <w:rFonts w:ascii="Arial" w:eastAsia="Arial" w:hAnsi="Arial" w:cs="Arial"/>
          <w:sz w:val="22"/>
          <w:szCs w:val="22"/>
        </w:rPr>
      </w:pPr>
    </w:p>
    <w:p w14:paraId="1D8988BE" w14:textId="77777777" w:rsidR="00402B42" w:rsidRPr="00CC776C" w:rsidRDefault="00E11E81">
      <w:pPr>
        <w:jc w:val="both"/>
        <w:rPr>
          <w:rFonts w:ascii="Arial" w:eastAsia="Arial" w:hAnsi="Arial" w:cs="Arial"/>
          <w:sz w:val="22"/>
          <w:szCs w:val="22"/>
        </w:rPr>
      </w:pPr>
      <w:r w:rsidRPr="00CC776C">
        <w:rPr>
          <w:rFonts w:ascii="Arial" w:eastAsia="Arial" w:hAnsi="Arial" w:cs="Arial"/>
          <w:b/>
          <w:bCs/>
          <w:sz w:val="22"/>
          <w:szCs w:val="22"/>
        </w:rPr>
        <w:t xml:space="preserve">Grado de prudencia y diligencia con que se hayan atendido los deberes o se hayan aplicado las normas legales pertinentes: </w:t>
      </w:r>
      <w:r w:rsidRPr="00CC776C">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1D8988BF" w14:textId="77777777" w:rsidR="00402B42" w:rsidRPr="00CC776C" w:rsidRDefault="00402B42">
      <w:pPr>
        <w:jc w:val="both"/>
        <w:rPr>
          <w:rFonts w:ascii="Arial" w:eastAsia="Arial" w:hAnsi="Arial" w:cs="Arial"/>
          <w:sz w:val="22"/>
          <w:szCs w:val="22"/>
        </w:rPr>
      </w:pPr>
    </w:p>
    <w:p w14:paraId="1D8988C0" w14:textId="2709075B" w:rsidR="00402B42" w:rsidRPr="00CC776C" w:rsidRDefault="00E11E81">
      <w:pPr>
        <w:jc w:val="both"/>
        <w:rPr>
          <w:rFonts w:ascii="Arial" w:eastAsia="Arial" w:hAnsi="Arial" w:cs="Arial"/>
          <w:sz w:val="22"/>
          <w:szCs w:val="22"/>
        </w:rPr>
      </w:pPr>
      <w:r w:rsidRPr="00CC776C">
        <w:rPr>
          <w:rFonts w:ascii="Arial" w:eastAsia="Arial" w:hAnsi="Arial" w:cs="Arial"/>
          <w:sz w:val="22"/>
          <w:szCs w:val="22"/>
        </w:rPr>
        <w:t xml:space="preserve">Bajo este entendido, se hace necesario resaltar, que en la presente actuación administrativa de seguimiento se evidenció que la sociedad enajenadora </w:t>
      </w:r>
      <w:r w:rsidRPr="00CC776C">
        <w:rPr>
          <w:rFonts w:ascii="Arial" w:eastAsia="Arial" w:hAnsi="Arial" w:cs="Arial"/>
          <w:sz w:val="22"/>
          <w:szCs w:val="22"/>
          <w:highlight w:val="white"/>
        </w:rPr>
        <w:t xml:space="preserve">AVINTIA COLOMBIA S A S - EN LIQUIDACIÓN </w:t>
      </w:r>
      <w:r w:rsidRPr="00CC776C">
        <w:rPr>
          <w:rFonts w:ascii="Arial" w:eastAsia="Arial" w:hAnsi="Arial" w:cs="Arial"/>
          <w:sz w:val="22"/>
          <w:szCs w:val="22"/>
        </w:rPr>
        <w:t>no logró demostrar un grado de prudencia y diligencia con el que se hayan atendido los deberes, en tanto no allegó prueba que demuestre actividades encaminadas a la subsanación de los hechos establecidos en la Resolución No. 2155 del 06 de octubre de 2021.</w:t>
      </w:r>
    </w:p>
    <w:p w14:paraId="1D8988C1" w14:textId="77777777" w:rsidR="00402B42" w:rsidRPr="00CC776C" w:rsidRDefault="00402B42">
      <w:pPr>
        <w:jc w:val="both"/>
        <w:rPr>
          <w:rFonts w:ascii="Arial" w:eastAsia="Arial" w:hAnsi="Arial" w:cs="Arial"/>
          <w:sz w:val="22"/>
          <w:szCs w:val="22"/>
        </w:rPr>
      </w:pPr>
    </w:p>
    <w:p w14:paraId="1D8988C2" w14:textId="66AA1C35" w:rsidR="00402B42" w:rsidRPr="00CC776C" w:rsidRDefault="00E11E81">
      <w:pPr>
        <w:jc w:val="both"/>
        <w:rPr>
          <w:rFonts w:ascii="Arial" w:eastAsia="Arial" w:hAnsi="Arial" w:cs="Arial"/>
          <w:sz w:val="22"/>
          <w:szCs w:val="22"/>
        </w:rPr>
      </w:pPr>
      <w:r w:rsidRPr="00CC776C">
        <w:rPr>
          <w:rFonts w:ascii="Arial" w:eastAsia="Arial" w:hAnsi="Arial" w:cs="Arial"/>
          <w:b/>
          <w:bCs/>
          <w:sz w:val="22"/>
          <w:szCs w:val="22"/>
        </w:rPr>
        <w:t>Renuencia o desacato en el cumplimiento de las órdenes impartidas por la autoridad competente:</w:t>
      </w:r>
      <w:r w:rsidRPr="00CC776C">
        <w:rPr>
          <w:rFonts w:ascii="Arial" w:eastAsia="Arial" w:hAnsi="Arial" w:cs="Arial"/>
          <w:sz w:val="22"/>
          <w:szCs w:val="22"/>
        </w:rPr>
        <w:t xml:space="preserve"> En el curso de la actuación administrativa de seguimiento se evidencia que la sociedad enajenadora </w:t>
      </w:r>
      <w:r w:rsidRPr="00CC776C">
        <w:rPr>
          <w:rFonts w:ascii="Arial" w:eastAsia="Arial" w:hAnsi="Arial" w:cs="Arial"/>
          <w:sz w:val="22"/>
          <w:szCs w:val="22"/>
          <w:highlight w:val="white"/>
        </w:rPr>
        <w:t>AVINTIA COLOMBIA S A S - EN LIQUIDACIÓN</w:t>
      </w:r>
      <w:r w:rsidRPr="00CC776C">
        <w:rPr>
          <w:rFonts w:ascii="Arial" w:eastAsia="Arial" w:hAnsi="Arial" w:cs="Arial"/>
          <w:sz w:val="22"/>
          <w:szCs w:val="22"/>
        </w:rPr>
        <w:t>, ha incumplido la orden de hacer impuesta en la Resolución No. 2155 del 06 de octubre de 2021, impartida por este Despacho, razón por la cual, la acá sancionado se encuentra inmersa en esta conducta.</w:t>
      </w:r>
    </w:p>
    <w:p w14:paraId="1D8988C3" w14:textId="77777777" w:rsidR="00402B42" w:rsidRPr="00211759" w:rsidRDefault="00402B42">
      <w:pPr>
        <w:jc w:val="both"/>
        <w:rPr>
          <w:rFonts w:ascii="Arial" w:eastAsia="Arial" w:hAnsi="Arial" w:cs="Arial"/>
          <w:color w:val="EE0000"/>
          <w:sz w:val="22"/>
          <w:szCs w:val="22"/>
        </w:rPr>
      </w:pPr>
    </w:p>
    <w:p w14:paraId="1D8988C4" w14:textId="206BE954" w:rsidR="00402B42" w:rsidRPr="00CC776C" w:rsidRDefault="00E11E81">
      <w:pPr>
        <w:jc w:val="both"/>
        <w:rPr>
          <w:rFonts w:ascii="Arial" w:eastAsia="Arial" w:hAnsi="Arial" w:cs="Arial"/>
          <w:sz w:val="22"/>
          <w:szCs w:val="22"/>
        </w:rPr>
      </w:pPr>
      <w:r w:rsidRPr="00CC776C">
        <w:rPr>
          <w:rFonts w:ascii="Arial" w:eastAsia="Arial" w:hAnsi="Arial" w:cs="Arial"/>
          <w:b/>
          <w:bCs/>
          <w:sz w:val="22"/>
          <w:szCs w:val="22"/>
        </w:rPr>
        <w:t>Reconocimiento o aceptación expresa de la infracción antes del decreto de pruebas</w:t>
      </w:r>
      <w:r w:rsidRPr="00CC776C">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2155 del 06 de octubre de 2021, razón por la cual, este criterio no resulta aplicable en la presente instancia.</w:t>
      </w:r>
    </w:p>
    <w:p w14:paraId="1D8988C5" w14:textId="77777777" w:rsidR="00402B42" w:rsidRPr="00CC776C" w:rsidRDefault="00402B42">
      <w:pPr>
        <w:jc w:val="both"/>
        <w:rPr>
          <w:rFonts w:ascii="Arial" w:eastAsia="Arial" w:hAnsi="Arial" w:cs="Arial"/>
          <w:sz w:val="22"/>
          <w:szCs w:val="22"/>
          <w:highlight w:val="white"/>
        </w:rPr>
      </w:pPr>
    </w:p>
    <w:p w14:paraId="1D8988C6" w14:textId="77777777" w:rsidR="00402B42" w:rsidRPr="00CC776C" w:rsidRDefault="00E11E81">
      <w:pPr>
        <w:jc w:val="both"/>
        <w:rPr>
          <w:rFonts w:ascii="Arial" w:eastAsia="Arial" w:hAnsi="Arial" w:cs="Arial"/>
          <w:b/>
          <w:bCs/>
          <w:sz w:val="22"/>
          <w:szCs w:val="22"/>
          <w:highlight w:val="white"/>
        </w:rPr>
      </w:pPr>
      <w:r w:rsidRPr="00CC776C">
        <w:rPr>
          <w:rFonts w:ascii="Arial" w:eastAsia="Arial" w:hAnsi="Arial" w:cs="Arial"/>
          <w:b/>
          <w:bCs/>
          <w:sz w:val="22"/>
          <w:szCs w:val="22"/>
          <w:highlight w:val="white"/>
        </w:rPr>
        <w:t>7. Indexación de la multa a imponer</w:t>
      </w:r>
    </w:p>
    <w:p w14:paraId="1D8988C7" w14:textId="77777777" w:rsidR="00402B42" w:rsidRPr="00CC776C" w:rsidRDefault="00402B42">
      <w:pPr>
        <w:tabs>
          <w:tab w:val="left" w:pos="5982"/>
        </w:tabs>
        <w:jc w:val="both"/>
        <w:rPr>
          <w:rFonts w:ascii="Arial" w:eastAsia="Arial" w:hAnsi="Arial" w:cs="Arial"/>
          <w:sz w:val="22"/>
          <w:szCs w:val="22"/>
          <w:highlight w:val="white"/>
        </w:rPr>
      </w:pPr>
    </w:p>
    <w:p w14:paraId="1D8988C8" w14:textId="77777777" w:rsidR="00402B42" w:rsidRPr="00CC776C" w:rsidRDefault="00E11E81">
      <w:pPr>
        <w:jc w:val="both"/>
        <w:rPr>
          <w:rFonts w:ascii="Arial" w:eastAsia="Arial" w:hAnsi="Arial" w:cs="Arial"/>
          <w:sz w:val="22"/>
          <w:szCs w:val="22"/>
          <w:highlight w:val="white"/>
        </w:rPr>
      </w:pPr>
      <w:r w:rsidRPr="00CC776C">
        <w:rPr>
          <w:rFonts w:ascii="Arial" w:eastAsia="Arial" w:hAnsi="Arial" w:cs="Arial"/>
          <w:sz w:val="22"/>
          <w:szCs w:val="22"/>
          <w:highlight w:val="white"/>
        </w:rPr>
        <w:lastRenderedPageBreak/>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1D8988C9" w14:textId="77777777" w:rsidR="00402B42" w:rsidRPr="00CC776C" w:rsidRDefault="00402B42">
      <w:pPr>
        <w:jc w:val="both"/>
        <w:rPr>
          <w:rFonts w:ascii="Arial" w:eastAsia="Arial" w:hAnsi="Arial" w:cs="Arial"/>
          <w:sz w:val="22"/>
          <w:szCs w:val="22"/>
          <w:highlight w:val="white"/>
        </w:rPr>
      </w:pPr>
    </w:p>
    <w:p w14:paraId="1D8988CA" w14:textId="77777777" w:rsidR="00402B42" w:rsidRPr="00841DBF" w:rsidRDefault="00E11E81">
      <w:pPr>
        <w:jc w:val="both"/>
        <w:rPr>
          <w:rFonts w:ascii="Arial" w:eastAsia="Arial" w:hAnsi="Arial" w:cs="Arial"/>
          <w:sz w:val="22"/>
          <w:szCs w:val="22"/>
          <w:highlight w:val="white"/>
        </w:rPr>
      </w:pPr>
      <w:r w:rsidRPr="00CC776C">
        <w:rPr>
          <w:rFonts w:ascii="Arial" w:eastAsia="Arial" w:hAnsi="Arial" w:cs="Arial"/>
          <w:sz w:val="22"/>
          <w:szCs w:val="22"/>
          <w:highlight w:val="white"/>
        </w:rPr>
        <w:t xml:space="preserve">Las multas antes descritas se actualizarán, toda vez que la inaplicación de la indexación </w:t>
      </w:r>
      <w:r w:rsidRPr="00841DBF">
        <w:rPr>
          <w:rFonts w:ascii="Arial" w:eastAsia="Arial" w:hAnsi="Arial" w:cs="Arial"/>
          <w:sz w:val="22"/>
          <w:szCs w:val="22"/>
          <w:highlight w:val="white"/>
        </w:rPr>
        <w:t>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1D8988CB" w14:textId="77777777" w:rsidR="00402B42" w:rsidRPr="00841DBF" w:rsidRDefault="00402B42">
      <w:pPr>
        <w:jc w:val="both"/>
        <w:rPr>
          <w:rFonts w:ascii="Arial" w:eastAsia="Arial" w:hAnsi="Arial" w:cs="Arial"/>
          <w:sz w:val="22"/>
          <w:szCs w:val="22"/>
          <w:highlight w:val="white"/>
        </w:rPr>
      </w:pPr>
    </w:p>
    <w:p w14:paraId="1D8988CC" w14:textId="77777777" w:rsidR="00402B42" w:rsidRPr="00841DBF" w:rsidRDefault="00E11E81">
      <w:pPr>
        <w:jc w:val="both"/>
        <w:rPr>
          <w:rFonts w:ascii="Arial" w:eastAsia="Arial" w:hAnsi="Arial" w:cs="Arial"/>
          <w:sz w:val="22"/>
          <w:szCs w:val="22"/>
          <w:highlight w:val="white"/>
        </w:rPr>
      </w:pPr>
      <w:r w:rsidRPr="00841DBF">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sidRPr="00841DBF">
        <w:rPr>
          <w:rFonts w:ascii="Arial" w:eastAsia="Arial" w:hAnsi="Arial" w:cs="Arial"/>
          <w:sz w:val="22"/>
          <w:szCs w:val="22"/>
          <w:highlight w:val="white"/>
          <w:vertAlign w:val="superscript"/>
        </w:rPr>
        <w:footnoteReference w:id="1"/>
      </w:r>
      <w:r w:rsidRPr="00841DBF">
        <w:rPr>
          <w:rFonts w:ascii="Arial" w:eastAsia="Arial" w:hAnsi="Arial" w:cs="Arial"/>
          <w:sz w:val="22"/>
          <w:szCs w:val="22"/>
          <w:highlight w:val="white"/>
        </w:rPr>
        <w:t xml:space="preserve">. </w:t>
      </w:r>
    </w:p>
    <w:p w14:paraId="1D8988CD" w14:textId="77777777" w:rsidR="00402B42" w:rsidRPr="00841DBF" w:rsidRDefault="00402B42">
      <w:pPr>
        <w:jc w:val="both"/>
        <w:rPr>
          <w:rFonts w:ascii="Arial" w:eastAsia="Arial" w:hAnsi="Arial" w:cs="Arial"/>
          <w:sz w:val="22"/>
          <w:szCs w:val="22"/>
          <w:highlight w:val="white"/>
        </w:rPr>
      </w:pPr>
    </w:p>
    <w:p w14:paraId="1D8988CE" w14:textId="77777777" w:rsidR="00402B42" w:rsidRPr="00841DBF" w:rsidRDefault="00E11E81">
      <w:pPr>
        <w:tabs>
          <w:tab w:val="left" w:pos="4253"/>
          <w:tab w:val="right" w:pos="8504"/>
        </w:tabs>
        <w:jc w:val="both"/>
        <w:rPr>
          <w:rFonts w:ascii="Arial" w:eastAsia="Arial" w:hAnsi="Arial" w:cs="Arial"/>
          <w:sz w:val="22"/>
          <w:szCs w:val="22"/>
        </w:rPr>
      </w:pPr>
      <w:r w:rsidRPr="00841DBF">
        <w:rPr>
          <w:rFonts w:ascii="Arial" w:eastAsia="Arial" w:hAnsi="Arial" w:cs="Arial"/>
          <w:sz w:val="22"/>
          <w:szCs w:val="22"/>
        </w:rPr>
        <w:t>Para la actualización de la sanción se da aplicación a la siguiente fórmula:</w:t>
      </w:r>
    </w:p>
    <w:p w14:paraId="1D8988CF" w14:textId="77777777" w:rsidR="00402B42" w:rsidRPr="00841DBF" w:rsidRDefault="00402B42">
      <w:pPr>
        <w:tabs>
          <w:tab w:val="left" w:pos="4253"/>
          <w:tab w:val="right" w:pos="8504"/>
        </w:tabs>
        <w:jc w:val="both"/>
        <w:rPr>
          <w:rFonts w:ascii="Arial" w:eastAsia="Arial" w:hAnsi="Arial" w:cs="Arial"/>
          <w:sz w:val="22"/>
          <w:szCs w:val="22"/>
        </w:rPr>
      </w:pPr>
    </w:p>
    <w:p w14:paraId="4E289394" w14:textId="77777777" w:rsidR="00FB5E23" w:rsidRDefault="00FB5E23" w:rsidP="00FB5E23">
      <w:pPr>
        <w:jc w:val="cente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sz w:val="22"/>
          <w:szCs w:val="22"/>
        </w:rPr>
        <w:t>IPC-F) 155,73</w:t>
      </w:r>
    </w:p>
    <w:p w14:paraId="05B285C3" w14:textId="77777777" w:rsidR="00FB5E23" w:rsidRDefault="00FB5E23" w:rsidP="00FB5E23">
      <w:pPr>
        <w:jc w:val="center"/>
        <w:rPr>
          <w:rFonts w:ascii="Arial" w:eastAsia="Arial" w:hAnsi="Arial" w:cs="Arial"/>
          <w:sz w:val="22"/>
          <w:szCs w:val="22"/>
        </w:rPr>
      </w:pPr>
      <w:r>
        <w:rPr>
          <w:rFonts w:ascii="Arial" w:eastAsia="Arial" w:hAnsi="Arial" w:cs="Arial"/>
          <w:sz w:val="22"/>
          <w:szCs w:val="22"/>
        </w:rPr>
        <w:t>VP= (VH) $500.000 --------------------------- = $112.847.826</w:t>
      </w:r>
    </w:p>
    <w:p w14:paraId="2CC23A05" w14:textId="77777777" w:rsidR="00FB5E23" w:rsidRDefault="00FB5E23" w:rsidP="00FB5E23">
      <w:pPr>
        <w:jc w:val="center"/>
        <w:rPr>
          <w:rFonts w:ascii="Arial" w:eastAsia="Arial" w:hAnsi="Arial" w:cs="Arial"/>
          <w:sz w:val="22"/>
          <w:szCs w:val="22"/>
        </w:rPr>
      </w:pPr>
      <w:r>
        <w:rPr>
          <w:rFonts w:ascii="Arial" w:eastAsia="Arial" w:hAnsi="Arial" w:cs="Arial"/>
          <w:sz w:val="22"/>
          <w:szCs w:val="22"/>
        </w:rPr>
        <w:t xml:space="preserve">       (IPC-I) 0,69</w:t>
      </w:r>
    </w:p>
    <w:p w14:paraId="3238A3CA" w14:textId="77777777" w:rsidR="00FB5E23" w:rsidRDefault="00FB5E23" w:rsidP="00FB5E23">
      <w:pPr>
        <w:widowControl w:val="0"/>
        <w:tabs>
          <w:tab w:val="left" w:pos="4253"/>
        </w:tabs>
        <w:jc w:val="both"/>
        <w:rPr>
          <w:rFonts w:ascii="Arial" w:eastAsia="Arial" w:hAnsi="Arial" w:cs="Arial"/>
          <w:sz w:val="22"/>
          <w:szCs w:val="22"/>
        </w:rPr>
      </w:pPr>
    </w:p>
    <w:p w14:paraId="41F04B48" w14:textId="77777777" w:rsidR="00FB5E23" w:rsidRDefault="00FB5E23" w:rsidP="00FB5E23">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3A84ED43" w14:textId="77777777" w:rsidR="00FB5E23" w:rsidRDefault="00FB5E23" w:rsidP="00FB5E2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lastRenderedPageBreak/>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respecto de la multa a imponer.</w:t>
      </w:r>
    </w:p>
    <w:p w14:paraId="1D8988D7" w14:textId="77777777" w:rsidR="00402B42" w:rsidRPr="00A455B4" w:rsidRDefault="00402B42">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1D8988D8" w14:textId="77777777" w:rsidR="00402B42" w:rsidRPr="00B60F2A" w:rsidRDefault="00E11E81">
      <w:pPr>
        <w:tabs>
          <w:tab w:val="left" w:pos="3716"/>
        </w:tabs>
        <w:jc w:val="both"/>
        <w:rPr>
          <w:rFonts w:ascii="Arial" w:eastAsia="Arial" w:hAnsi="Arial" w:cs="Arial"/>
          <w:sz w:val="22"/>
          <w:szCs w:val="22"/>
        </w:rPr>
      </w:pPr>
      <w:r w:rsidRPr="00A455B4">
        <w:rPr>
          <w:rFonts w:ascii="Arial" w:eastAsia="Arial" w:hAnsi="Arial" w:cs="Arial"/>
          <w:sz w:val="22"/>
          <w:szCs w:val="22"/>
          <w:highlight w:val="white"/>
        </w:rPr>
        <w:t xml:space="preserve">Por lo anterior, </w:t>
      </w:r>
      <w:r w:rsidRPr="00A455B4">
        <w:rPr>
          <w:rFonts w:ascii="Arial" w:eastAsia="Arial" w:hAnsi="Arial" w:cs="Arial"/>
          <w:sz w:val="22"/>
          <w:szCs w:val="22"/>
        </w:rPr>
        <w:t>teniendo e</w:t>
      </w:r>
      <w:r w:rsidRPr="00B60F2A">
        <w:rPr>
          <w:rFonts w:ascii="Arial" w:eastAsia="Arial" w:hAnsi="Arial" w:cs="Arial"/>
          <w:sz w:val="22"/>
          <w:szCs w:val="22"/>
        </w:rPr>
        <w:t>n cuenta que en el derecho administrativo el bien jurídico protegido es el “</w:t>
      </w:r>
      <w:r w:rsidRPr="00B60F2A">
        <w:rPr>
          <w:rFonts w:ascii="Arial" w:eastAsia="Arial" w:hAnsi="Arial" w:cs="Arial"/>
          <w:i/>
          <w:iCs/>
          <w:sz w:val="22"/>
          <w:szCs w:val="22"/>
        </w:rPr>
        <w:t>cumplimiento de la legalidad</w:t>
      </w:r>
      <w:r w:rsidRPr="00B60F2A">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B60F2A">
        <w:rPr>
          <w:rFonts w:ascii="Arial" w:eastAsia="Arial" w:hAnsi="Arial" w:cs="Arial"/>
          <w:i/>
          <w:iCs/>
          <w:sz w:val="22"/>
          <w:szCs w:val="22"/>
        </w:rPr>
        <w:t>reproche recae sobre la mera conducta</w:t>
      </w:r>
      <w:r w:rsidRPr="00B60F2A">
        <w:rPr>
          <w:rFonts w:ascii="Arial" w:eastAsia="Arial" w:hAnsi="Arial" w:cs="Arial"/>
          <w:sz w:val="22"/>
          <w:szCs w:val="22"/>
        </w:rPr>
        <w:t>”, o en otras palabras, sobre el incumplimiento de la norma</w:t>
      </w:r>
      <w:r w:rsidRPr="00B60F2A">
        <w:rPr>
          <w:rFonts w:ascii="Arial" w:eastAsia="Arial" w:hAnsi="Arial" w:cs="Arial"/>
          <w:sz w:val="22"/>
          <w:szCs w:val="22"/>
          <w:vertAlign w:val="superscript"/>
        </w:rPr>
        <w:footnoteReference w:id="2"/>
      </w:r>
      <w:r w:rsidRPr="00B60F2A">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sidRPr="00B60F2A">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sidRPr="00B60F2A">
        <w:rPr>
          <w:rFonts w:ascii="Arial" w:eastAsia="Arial" w:hAnsi="Arial" w:cs="Arial"/>
          <w:sz w:val="22"/>
          <w:szCs w:val="22"/>
        </w:rPr>
        <w:t xml:space="preserve">por valor de TREINTA Y TRES MIL SETECIENTOS CINCUENTA PESOS ($33.750) M/CTE, debiendo ser indexados según lo dicho y la fórmula anteriormente enunciada, así: </w:t>
      </w:r>
    </w:p>
    <w:p w14:paraId="1D8988D9" w14:textId="77777777" w:rsidR="00402B42" w:rsidRPr="00B60F2A" w:rsidRDefault="00402B42">
      <w:pPr>
        <w:jc w:val="both"/>
        <w:rPr>
          <w:rFonts w:ascii="Arial" w:eastAsia="Arial" w:hAnsi="Arial" w:cs="Arial"/>
          <w:sz w:val="22"/>
          <w:szCs w:val="22"/>
        </w:rPr>
      </w:pPr>
    </w:p>
    <w:p w14:paraId="1D8988DA" w14:textId="5766E1E9" w:rsidR="00402B42" w:rsidRPr="007423C3" w:rsidRDefault="00E11E81">
      <w:pPr>
        <w:jc w:val="center"/>
        <w:rPr>
          <w:rFonts w:ascii="Arial" w:eastAsia="Arial" w:hAnsi="Arial" w:cs="Arial"/>
          <w:sz w:val="22"/>
          <w:szCs w:val="22"/>
          <w:lang w:val="es-CO"/>
        </w:rPr>
      </w:pPr>
      <w:r w:rsidRPr="00B60F2A">
        <w:rPr>
          <w:rFonts w:ascii="Arial" w:eastAsia="Arial" w:hAnsi="Arial" w:cs="Arial"/>
          <w:sz w:val="22"/>
          <w:szCs w:val="22"/>
        </w:rPr>
        <w:t xml:space="preserve">        </w:t>
      </w:r>
      <w:r w:rsidRPr="007423C3">
        <w:rPr>
          <w:rFonts w:ascii="Arial" w:eastAsia="Arial" w:hAnsi="Arial" w:cs="Arial"/>
          <w:sz w:val="22"/>
          <w:szCs w:val="22"/>
          <w:lang w:val="es-CO"/>
        </w:rPr>
        <w:t xml:space="preserve">(IPC-F) </w:t>
      </w:r>
      <w:r w:rsidR="00FB5E23">
        <w:rPr>
          <w:rFonts w:ascii="Arial" w:eastAsia="Arial" w:hAnsi="Arial" w:cs="Arial"/>
          <w:sz w:val="22"/>
          <w:szCs w:val="22"/>
        </w:rPr>
        <w:t>155,73</w:t>
      </w:r>
    </w:p>
    <w:p w14:paraId="1D8988DB" w14:textId="2B0294D5" w:rsidR="00402B42" w:rsidRPr="007423C3" w:rsidRDefault="00E11E81">
      <w:pPr>
        <w:jc w:val="center"/>
        <w:rPr>
          <w:rFonts w:ascii="Arial" w:eastAsia="Arial" w:hAnsi="Arial" w:cs="Arial"/>
          <w:sz w:val="22"/>
          <w:szCs w:val="22"/>
          <w:lang w:val="es-CO"/>
        </w:rPr>
      </w:pPr>
      <w:r w:rsidRPr="007423C3">
        <w:rPr>
          <w:rFonts w:ascii="Arial" w:eastAsia="Arial" w:hAnsi="Arial" w:cs="Arial"/>
          <w:sz w:val="22"/>
          <w:szCs w:val="22"/>
          <w:lang w:val="es-CO"/>
        </w:rPr>
        <w:t>VP= (VH) $33.</w:t>
      </w:r>
      <w:r w:rsidR="00A455B4" w:rsidRPr="007423C3">
        <w:rPr>
          <w:rFonts w:ascii="Arial" w:eastAsia="Arial" w:hAnsi="Arial" w:cs="Arial"/>
          <w:sz w:val="22"/>
          <w:szCs w:val="22"/>
          <w:lang w:val="es-CO"/>
        </w:rPr>
        <w:t>750 ---------------------------</w:t>
      </w:r>
      <w:r w:rsidRPr="007423C3">
        <w:rPr>
          <w:rFonts w:ascii="Arial" w:eastAsia="Arial" w:hAnsi="Arial" w:cs="Arial"/>
          <w:sz w:val="22"/>
          <w:szCs w:val="22"/>
          <w:lang w:val="es-CO"/>
        </w:rPr>
        <w:t xml:space="preserve"> = $7.</w:t>
      </w:r>
      <w:r w:rsidR="00FB5E23">
        <w:rPr>
          <w:rFonts w:ascii="Arial" w:eastAsia="Arial" w:hAnsi="Arial" w:cs="Arial"/>
          <w:sz w:val="22"/>
          <w:szCs w:val="22"/>
          <w:lang w:val="es-CO"/>
        </w:rPr>
        <w:t>617.228</w:t>
      </w:r>
    </w:p>
    <w:p w14:paraId="1D8988DC" w14:textId="77777777" w:rsidR="00402B42" w:rsidRPr="007423C3" w:rsidRDefault="00E11E81">
      <w:pPr>
        <w:jc w:val="center"/>
        <w:rPr>
          <w:rFonts w:ascii="Arial" w:eastAsia="Arial" w:hAnsi="Arial" w:cs="Arial"/>
          <w:sz w:val="22"/>
          <w:szCs w:val="22"/>
          <w:lang w:val="es-CO"/>
        </w:rPr>
      </w:pPr>
      <w:r w:rsidRPr="007423C3">
        <w:rPr>
          <w:rFonts w:ascii="Arial" w:eastAsia="Arial" w:hAnsi="Arial" w:cs="Arial"/>
          <w:sz w:val="22"/>
          <w:szCs w:val="22"/>
          <w:lang w:val="es-CO"/>
        </w:rPr>
        <w:t xml:space="preserve">      (IPC-I) 0,69</w:t>
      </w:r>
    </w:p>
    <w:p w14:paraId="1D8988DD" w14:textId="77777777" w:rsidR="00402B42" w:rsidRPr="007423C3" w:rsidRDefault="00402B42">
      <w:pPr>
        <w:jc w:val="both"/>
        <w:rPr>
          <w:rFonts w:ascii="Arial" w:eastAsia="Arial" w:hAnsi="Arial" w:cs="Arial"/>
          <w:sz w:val="22"/>
          <w:szCs w:val="22"/>
          <w:lang w:val="es-CO"/>
        </w:rPr>
      </w:pPr>
    </w:p>
    <w:p w14:paraId="1D8988DE" w14:textId="02A75041" w:rsidR="00402B42" w:rsidRPr="00B60F2A" w:rsidRDefault="00E11E81">
      <w:pPr>
        <w:jc w:val="both"/>
        <w:rPr>
          <w:rFonts w:ascii="Arial" w:eastAsia="Arial" w:hAnsi="Arial" w:cs="Arial"/>
          <w:sz w:val="22"/>
          <w:szCs w:val="22"/>
          <w:highlight w:val="white"/>
        </w:rPr>
      </w:pPr>
      <w:r w:rsidRPr="00B60F2A">
        <w:rPr>
          <w:rFonts w:ascii="Arial" w:eastAsia="Arial" w:hAnsi="Arial" w:cs="Arial"/>
          <w:sz w:val="22"/>
          <w:szCs w:val="22"/>
        </w:rPr>
        <w:t xml:space="preserve">Que, conforme a la liquidación antes citada, el valor de la multa a imponer a la sociedad enajenadora </w:t>
      </w:r>
      <w:r w:rsidRPr="00B60F2A">
        <w:rPr>
          <w:rFonts w:ascii="Arial" w:eastAsia="Arial" w:hAnsi="Arial" w:cs="Arial"/>
          <w:sz w:val="22"/>
          <w:szCs w:val="22"/>
          <w:highlight w:val="white"/>
        </w:rPr>
        <w:t>AVINTIA COLOMBIA S A S - EN LIQUIDACIÓN</w:t>
      </w:r>
      <w:r w:rsidRPr="00B60F2A">
        <w:rPr>
          <w:rFonts w:ascii="Arial" w:eastAsia="Arial" w:hAnsi="Arial" w:cs="Arial"/>
          <w:sz w:val="22"/>
          <w:szCs w:val="22"/>
        </w:rPr>
        <w:t xml:space="preserve">, identificada con NIT. 900.558.927-2, </w:t>
      </w:r>
      <w:r w:rsidRPr="00B60F2A">
        <w:rPr>
          <w:rFonts w:ascii="Arial" w:eastAsia="Arial" w:hAnsi="Arial" w:cs="Arial"/>
          <w:sz w:val="22"/>
          <w:szCs w:val="22"/>
          <w:highlight w:val="white"/>
        </w:rPr>
        <w:t xml:space="preserve">por incumplimiento de la orden de hacer ya mencionada será de SIETE MILLONES </w:t>
      </w:r>
      <w:r w:rsidR="00FB5E23">
        <w:rPr>
          <w:rFonts w:ascii="Arial" w:eastAsia="Arial" w:hAnsi="Arial" w:cs="Arial"/>
          <w:sz w:val="22"/>
          <w:szCs w:val="22"/>
          <w:highlight w:val="white"/>
        </w:rPr>
        <w:t xml:space="preserve">SEISCIENTOS DIECISIETE MIL DOSCIENTOS VEINTIOCHO </w:t>
      </w:r>
      <w:r w:rsidRPr="00B60F2A">
        <w:rPr>
          <w:rFonts w:ascii="Arial" w:eastAsia="Arial" w:hAnsi="Arial" w:cs="Arial"/>
          <w:sz w:val="22"/>
          <w:szCs w:val="22"/>
          <w:highlight w:val="white"/>
        </w:rPr>
        <w:t>PESOS (</w:t>
      </w:r>
      <w:r w:rsidRPr="00B60F2A">
        <w:rPr>
          <w:rFonts w:ascii="Arial" w:eastAsia="Arial" w:hAnsi="Arial" w:cs="Arial"/>
          <w:sz w:val="22"/>
          <w:szCs w:val="22"/>
        </w:rPr>
        <w:t>$7.</w:t>
      </w:r>
      <w:r w:rsidR="00FB5E23">
        <w:rPr>
          <w:rFonts w:ascii="Arial" w:eastAsia="Arial" w:hAnsi="Arial" w:cs="Arial"/>
          <w:sz w:val="22"/>
          <w:szCs w:val="22"/>
        </w:rPr>
        <w:t>617.228</w:t>
      </w:r>
      <w:r w:rsidRPr="00B60F2A">
        <w:rPr>
          <w:rFonts w:ascii="Arial" w:eastAsia="Arial" w:hAnsi="Arial" w:cs="Arial"/>
          <w:sz w:val="22"/>
          <w:szCs w:val="22"/>
          <w:highlight w:val="white"/>
        </w:rPr>
        <w:t>) M/CTE, s</w:t>
      </w:r>
      <w:r w:rsidRPr="00B60F2A">
        <w:rPr>
          <w:rFonts w:ascii="Arial" w:eastAsia="Arial" w:hAnsi="Arial" w:cs="Arial"/>
          <w:sz w:val="22"/>
          <w:szCs w:val="22"/>
        </w:rPr>
        <w:t xml:space="preserve">in perjuicio de que vuelvan a ser impuestas nuevas multas de continuar en incumplimiento.    </w:t>
      </w:r>
    </w:p>
    <w:p w14:paraId="1D8988DF" w14:textId="77777777" w:rsidR="00402B42" w:rsidRPr="00B60F2A" w:rsidRDefault="00402B42">
      <w:pPr>
        <w:rPr>
          <w:rFonts w:ascii="Arial" w:eastAsia="Arial" w:hAnsi="Arial" w:cs="Arial"/>
          <w:b/>
          <w:bCs/>
          <w:sz w:val="22"/>
          <w:szCs w:val="22"/>
        </w:rPr>
      </w:pPr>
    </w:p>
    <w:p w14:paraId="1D8988E0" w14:textId="77777777" w:rsidR="00402B42" w:rsidRPr="00B60F2A" w:rsidRDefault="00E11E81">
      <w:pPr>
        <w:jc w:val="both"/>
        <w:rPr>
          <w:rFonts w:ascii="Arial" w:eastAsia="Arial" w:hAnsi="Arial" w:cs="Arial"/>
          <w:b/>
          <w:bCs/>
          <w:sz w:val="22"/>
          <w:szCs w:val="22"/>
          <w:highlight w:val="white"/>
        </w:rPr>
      </w:pPr>
      <w:r w:rsidRPr="00B60F2A">
        <w:rPr>
          <w:rFonts w:ascii="Arial" w:eastAsia="Arial" w:hAnsi="Arial" w:cs="Arial"/>
          <w:sz w:val="22"/>
          <w:szCs w:val="22"/>
          <w:highlight w:val="white"/>
        </w:rPr>
        <w:t>En mérito de lo expuesto este Despacho,</w:t>
      </w:r>
      <w:r w:rsidRPr="00B60F2A">
        <w:rPr>
          <w:rFonts w:ascii="Arial" w:eastAsia="Arial" w:hAnsi="Arial" w:cs="Arial"/>
          <w:b/>
          <w:bCs/>
          <w:sz w:val="22"/>
          <w:szCs w:val="22"/>
          <w:highlight w:val="white"/>
        </w:rPr>
        <w:t xml:space="preserve"> </w:t>
      </w:r>
    </w:p>
    <w:p w14:paraId="1D8988E1" w14:textId="77777777" w:rsidR="00402B42" w:rsidRPr="00B60F2A" w:rsidRDefault="00402B42">
      <w:pPr>
        <w:jc w:val="both"/>
        <w:rPr>
          <w:rFonts w:ascii="Arial" w:eastAsia="Arial" w:hAnsi="Arial" w:cs="Arial"/>
          <w:sz w:val="22"/>
          <w:szCs w:val="22"/>
        </w:rPr>
      </w:pPr>
    </w:p>
    <w:p w14:paraId="1D8988E4" w14:textId="4B3730E6" w:rsidR="00402B42" w:rsidRPr="00B60F2A" w:rsidRDefault="00E11E81" w:rsidP="00B6474F">
      <w:pPr>
        <w:jc w:val="center"/>
        <w:rPr>
          <w:rFonts w:ascii="Arial" w:eastAsia="Arial" w:hAnsi="Arial" w:cs="Arial"/>
          <w:b/>
          <w:bCs/>
          <w:sz w:val="22"/>
          <w:szCs w:val="22"/>
          <w:highlight w:val="white"/>
        </w:rPr>
      </w:pPr>
      <w:r w:rsidRPr="00B60F2A">
        <w:rPr>
          <w:rFonts w:ascii="Arial" w:eastAsia="Arial" w:hAnsi="Arial" w:cs="Arial"/>
          <w:b/>
          <w:bCs/>
          <w:sz w:val="22"/>
          <w:szCs w:val="22"/>
          <w:highlight w:val="white"/>
        </w:rPr>
        <w:t>RESUELVE</w:t>
      </w:r>
    </w:p>
    <w:p w14:paraId="1D8988E5" w14:textId="77777777" w:rsidR="00402B42" w:rsidRPr="00B60F2A" w:rsidRDefault="00402B42">
      <w:pPr>
        <w:jc w:val="both"/>
        <w:rPr>
          <w:rFonts w:ascii="Arial" w:eastAsia="Arial" w:hAnsi="Arial" w:cs="Arial"/>
          <w:sz w:val="22"/>
          <w:szCs w:val="22"/>
        </w:rPr>
      </w:pPr>
    </w:p>
    <w:p w14:paraId="1D8988E6" w14:textId="427C1352" w:rsidR="00402B42" w:rsidRPr="00B60F2A" w:rsidRDefault="00E11E81">
      <w:pPr>
        <w:jc w:val="both"/>
        <w:rPr>
          <w:rFonts w:ascii="Arial" w:eastAsia="Arial" w:hAnsi="Arial" w:cs="Arial"/>
          <w:sz w:val="22"/>
          <w:szCs w:val="22"/>
        </w:rPr>
      </w:pPr>
      <w:r w:rsidRPr="00B60F2A">
        <w:rPr>
          <w:rFonts w:ascii="Arial" w:eastAsia="Arial" w:hAnsi="Arial" w:cs="Arial"/>
          <w:b/>
          <w:bCs/>
          <w:sz w:val="22"/>
          <w:szCs w:val="22"/>
        </w:rPr>
        <w:t>ARTÍCULO PRIMERO:</w:t>
      </w:r>
      <w:r w:rsidRPr="00B60F2A">
        <w:rPr>
          <w:rFonts w:ascii="Arial" w:eastAsia="Arial" w:hAnsi="Arial" w:cs="Arial"/>
          <w:sz w:val="22"/>
          <w:szCs w:val="22"/>
        </w:rPr>
        <w:t xml:space="preserve"> IMPONER a la sociedad enajenadora AVINTIA COLOMBIA S A S - EN LIQUIDACIÓN, identificada con NIT. 900.558.927-2 multa de TREINTA Y TRES MIL SETECIENTOS CINCUENTA PESOS ($33.750) M/CTE, que indexados a la fecha corresponden a </w:t>
      </w:r>
      <w:r w:rsidR="00FB5E23" w:rsidRPr="00B60F2A">
        <w:rPr>
          <w:rFonts w:ascii="Arial" w:eastAsia="Arial" w:hAnsi="Arial" w:cs="Arial"/>
          <w:sz w:val="22"/>
          <w:szCs w:val="22"/>
          <w:highlight w:val="white"/>
        </w:rPr>
        <w:t xml:space="preserve">SIETE MILLONES </w:t>
      </w:r>
      <w:r w:rsidR="00FB5E23">
        <w:rPr>
          <w:rFonts w:ascii="Arial" w:eastAsia="Arial" w:hAnsi="Arial" w:cs="Arial"/>
          <w:sz w:val="22"/>
          <w:szCs w:val="22"/>
          <w:highlight w:val="white"/>
        </w:rPr>
        <w:t xml:space="preserve">SEISCIENTOS DIECISIETE MIL DOSCIENTOS </w:t>
      </w:r>
      <w:r w:rsidR="00FB5E23">
        <w:rPr>
          <w:rFonts w:ascii="Arial" w:eastAsia="Arial" w:hAnsi="Arial" w:cs="Arial"/>
          <w:sz w:val="22"/>
          <w:szCs w:val="22"/>
          <w:highlight w:val="white"/>
        </w:rPr>
        <w:lastRenderedPageBreak/>
        <w:t xml:space="preserve">VEINTIOCHO </w:t>
      </w:r>
      <w:r w:rsidR="00FB5E23" w:rsidRPr="00B60F2A">
        <w:rPr>
          <w:rFonts w:ascii="Arial" w:eastAsia="Arial" w:hAnsi="Arial" w:cs="Arial"/>
          <w:sz w:val="22"/>
          <w:szCs w:val="22"/>
          <w:highlight w:val="white"/>
        </w:rPr>
        <w:t>PESOS (</w:t>
      </w:r>
      <w:r w:rsidR="00FB5E23" w:rsidRPr="00B60F2A">
        <w:rPr>
          <w:rFonts w:ascii="Arial" w:eastAsia="Arial" w:hAnsi="Arial" w:cs="Arial"/>
          <w:sz w:val="22"/>
          <w:szCs w:val="22"/>
        </w:rPr>
        <w:t>$7.</w:t>
      </w:r>
      <w:r w:rsidR="00FB5E23">
        <w:rPr>
          <w:rFonts w:ascii="Arial" w:eastAsia="Arial" w:hAnsi="Arial" w:cs="Arial"/>
          <w:sz w:val="22"/>
          <w:szCs w:val="22"/>
        </w:rPr>
        <w:t>617.228</w:t>
      </w:r>
      <w:r w:rsidR="00FB5E23" w:rsidRPr="00B60F2A">
        <w:rPr>
          <w:rFonts w:ascii="Arial" w:eastAsia="Arial" w:hAnsi="Arial" w:cs="Arial"/>
          <w:sz w:val="22"/>
          <w:szCs w:val="22"/>
          <w:highlight w:val="white"/>
        </w:rPr>
        <w:t>) M/CTE</w:t>
      </w:r>
      <w:r w:rsidRPr="00B60F2A">
        <w:rPr>
          <w:rFonts w:ascii="Arial" w:eastAsia="Arial" w:hAnsi="Arial" w:cs="Arial"/>
          <w:sz w:val="22"/>
          <w:szCs w:val="22"/>
        </w:rPr>
        <w:t>, de conformidad con lo señalado en la parte motiva del presente acto administrativo, sin perjuicio a que se impongan multas sucesivas hasta tanto se dé cumplimiento total a las órdenes emitidas por esta Dirección en la Resolución  No. 2155 del 06 de octubre de 2021</w:t>
      </w:r>
      <w:r w:rsidRPr="00B60F2A">
        <w:rPr>
          <w:rFonts w:ascii="Arial" w:eastAsia="Arial" w:hAnsi="Arial" w:cs="Arial"/>
          <w:i/>
          <w:iCs/>
          <w:sz w:val="22"/>
          <w:szCs w:val="22"/>
        </w:rPr>
        <w:t>, “Por la cual se impone una sanción y se imparte una orden</w:t>
      </w:r>
      <w:r w:rsidRPr="00B60F2A">
        <w:rPr>
          <w:rFonts w:ascii="Arial" w:eastAsia="Arial" w:hAnsi="Arial" w:cs="Arial"/>
          <w:sz w:val="22"/>
          <w:szCs w:val="22"/>
        </w:rPr>
        <w:t xml:space="preserve">”, según lo dispuesto en el inciso segundo numeral 9 del artículo 2º del Decreto Ley 078 de 1987.    </w:t>
      </w:r>
    </w:p>
    <w:p w14:paraId="1D8988E7" w14:textId="77777777" w:rsidR="00402B42" w:rsidRPr="00B60F2A" w:rsidRDefault="00402B42">
      <w:pPr>
        <w:pBdr>
          <w:top w:val="nil"/>
          <w:left w:val="nil"/>
          <w:bottom w:val="nil"/>
          <w:right w:val="nil"/>
          <w:between w:val="nil"/>
        </w:pBdr>
        <w:jc w:val="both"/>
        <w:rPr>
          <w:rFonts w:ascii="Arial" w:eastAsia="Arial" w:hAnsi="Arial" w:cs="Arial"/>
          <w:b/>
          <w:bCs/>
          <w:sz w:val="22"/>
          <w:szCs w:val="22"/>
          <w:highlight w:val="white"/>
        </w:rPr>
      </w:pPr>
    </w:p>
    <w:p w14:paraId="1D8988E8" w14:textId="77777777" w:rsidR="00402B42" w:rsidRPr="00B6474F" w:rsidRDefault="00E11E81">
      <w:pPr>
        <w:pBdr>
          <w:top w:val="nil"/>
          <w:left w:val="nil"/>
          <w:bottom w:val="nil"/>
          <w:right w:val="nil"/>
          <w:between w:val="nil"/>
        </w:pBdr>
        <w:jc w:val="both"/>
        <w:rPr>
          <w:rFonts w:ascii="Arial" w:eastAsia="Arial" w:hAnsi="Arial" w:cs="Arial"/>
          <w:sz w:val="22"/>
          <w:szCs w:val="22"/>
        </w:rPr>
      </w:pPr>
      <w:r w:rsidRPr="00B60F2A">
        <w:rPr>
          <w:rFonts w:ascii="Arial" w:eastAsia="Arial" w:hAnsi="Arial" w:cs="Arial"/>
          <w:b/>
          <w:bCs/>
          <w:sz w:val="22"/>
          <w:szCs w:val="22"/>
          <w:highlight w:val="white"/>
        </w:rPr>
        <w:t>ARTÍCULO</w:t>
      </w:r>
      <w:r w:rsidRPr="00B60F2A">
        <w:rPr>
          <w:rFonts w:ascii="Arial" w:eastAsia="Arial" w:hAnsi="Arial" w:cs="Arial"/>
          <w:sz w:val="22"/>
          <w:szCs w:val="22"/>
        </w:rPr>
        <w:t xml:space="preserve"> </w:t>
      </w:r>
      <w:r w:rsidRPr="00B60F2A">
        <w:rPr>
          <w:rFonts w:ascii="Arial" w:eastAsia="Arial" w:hAnsi="Arial" w:cs="Arial"/>
          <w:b/>
          <w:bCs/>
          <w:sz w:val="22"/>
          <w:szCs w:val="22"/>
        </w:rPr>
        <w:t>SEGUNDO</w:t>
      </w:r>
      <w:r w:rsidRPr="00B60F2A">
        <w:rPr>
          <w:rFonts w:ascii="Arial" w:eastAsia="Arial" w:hAnsi="Arial" w:cs="Arial"/>
          <w:b/>
          <w:bCs/>
          <w:sz w:val="22"/>
          <w:szCs w:val="22"/>
          <w:highlight w:val="white"/>
        </w:rPr>
        <w:t xml:space="preserve">: </w:t>
      </w:r>
      <w:r w:rsidRPr="00B60F2A">
        <w:rPr>
          <w:rFonts w:ascii="Arial" w:eastAsia="Arial" w:hAnsi="Arial" w:cs="Arial"/>
          <w:sz w:val="22"/>
          <w:szCs w:val="22"/>
        </w:rPr>
        <w:t>El pago de la multa impuesta deberá ser cancelada a partir de la ejecutoria de la presente Resolución, trámite para lo cual se requiere solicitar “</w:t>
      </w:r>
      <w:r w:rsidRPr="00B60F2A">
        <w:rPr>
          <w:rFonts w:ascii="Arial" w:eastAsia="Arial" w:hAnsi="Arial" w:cs="Arial"/>
          <w:i/>
          <w:iCs/>
          <w:sz w:val="22"/>
          <w:szCs w:val="22"/>
        </w:rPr>
        <w:t>Formato de Conceptos Varios”</w:t>
      </w:r>
      <w:r w:rsidRPr="00B60F2A">
        <w:rPr>
          <w:rFonts w:ascii="Arial" w:eastAsia="Arial" w:hAnsi="Arial" w:cs="Arial"/>
          <w:sz w:val="22"/>
          <w:szCs w:val="22"/>
        </w:rPr>
        <w:t xml:space="preserve"> al correo electrónico </w:t>
      </w:r>
      <w:hyperlink r:id="rId7">
        <w:r w:rsidR="00402B42" w:rsidRPr="00B6474F">
          <w:rPr>
            <w:rFonts w:ascii="Arial" w:eastAsia="Arial" w:hAnsi="Arial" w:cs="Arial"/>
            <w:sz w:val="22"/>
            <w:szCs w:val="22"/>
            <w:u w:val="single"/>
          </w:rPr>
          <w:t>cobropersuasivo@habitatbogota.gov.co</w:t>
        </w:r>
      </w:hyperlink>
      <w:r w:rsidRPr="00B6474F">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r w:rsidR="00402B42" w:rsidRPr="00B6474F">
          <w:rPr>
            <w:rFonts w:ascii="Arial" w:eastAsia="Arial" w:hAnsi="Arial" w:cs="Arial"/>
            <w:sz w:val="22"/>
            <w:szCs w:val="22"/>
            <w:u w:val="single"/>
          </w:rPr>
          <w:t>ventanilladecorrespondencia@habitatbogota.gov.co</w:t>
        </w:r>
      </w:hyperlink>
      <w:r w:rsidRPr="00B6474F">
        <w:rPr>
          <w:rFonts w:ascii="Arial" w:eastAsia="Arial" w:hAnsi="Arial" w:cs="Arial"/>
          <w:sz w:val="22"/>
          <w:szCs w:val="22"/>
        </w:rPr>
        <w:t>, una fotocopia del recibo de pago, acompañada de un oficio remisorio.</w:t>
      </w:r>
    </w:p>
    <w:p w14:paraId="1D8988E9" w14:textId="77777777" w:rsidR="00402B42" w:rsidRPr="00B6474F" w:rsidRDefault="00E11E81">
      <w:pPr>
        <w:pBdr>
          <w:top w:val="nil"/>
          <w:left w:val="nil"/>
          <w:bottom w:val="nil"/>
          <w:right w:val="nil"/>
          <w:between w:val="nil"/>
        </w:pBdr>
        <w:jc w:val="both"/>
        <w:rPr>
          <w:rFonts w:ascii="Arial" w:eastAsia="Arial" w:hAnsi="Arial" w:cs="Arial"/>
          <w:sz w:val="22"/>
          <w:szCs w:val="22"/>
        </w:rPr>
      </w:pPr>
      <w:r w:rsidRPr="00B6474F">
        <w:rPr>
          <w:rFonts w:ascii="Arial" w:eastAsia="Arial" w:hAnsi="Arial" w:cs="Arial"/>
          <w:sz w:val="22"/>
          <w:szCs w:val="22"/>
        </w:rPr>
        <w:t>  </w:t>
      </w:r>
    </w:p>
    <w:p w14:paraId="1D8988EA" w14:textId="77777777" w:rsidR="00402B42" w:rsidRPr="00B6474F" w:rsidRDefault="00E11E81">
      <w:pPr>
        <w:pBdr>
          <w:top w:val="nil"/>
          <w:left w:val="nil"/>
          <w:bottom w:val="nil"/>
          <w:right w:val="nil"/>
          <w:between w:val="nil"/>
        </w:pBdr>
        <w:jc w:val="both"/>
        <w:rPr>
          <w:rFonts w:ascii="Arial" w:eastAsia="Arial" w:hAnsi="Arial" w:cs="Arial"/>
          <w:sz w:val="22"/>
          <w:szCs w:val="22"/>
        </w:rPr>
      </w:pPr>
      <w:r w:rsidRPr="00B6474F">
        <w:rPr>
          <w:rFonts w:ascii="Arial" w:eastAsia="Arial" w:hAnsi="Arial" w:cs="Arial"/>
          <w:b/>
          <w:bCs/>
          <w:sz w:val="22"/>
          <w:szCs w:val="22"/>
        </w:rPr>
        <w:t>ARTÍCULO TERCERO: </w:t>
      </w:r>
      <w:r w:rsidRPr="00B6474F">
        <w:rPr>
          <w:rFonts w:ascii="Arial" w:eastAsia="Arial" w:hAnsi="Arial" w:cs="Arial"/>
          <w:sz w:val="22"/>
          <w:szCs w:val="22"/>
        </w:rPr>
        <w:t>La presente Resolución presta mérito ejecutivo y causa intereses moratorios del 12% anual, desde su 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1D8988EB" w14:textId="77777777" w:rsidR="00402B42" w:rsidRPr="00B6474F" w:rsidRDefault="00402B42">
      <w:pPr>
        <w:pBdr>
          <w:top w:val="nil"/>
          <w:left w:val="nil"/>
          <w:bottom w:val="nil"/>
          <w:right w:val="nil"/>
          <w:between w:val="nil"/>
        </w:pBdr>
        <w:jc w:val="both"/>
        <w:rPr>
          <w:rFonts w:ascii="Arial" w:eastAsia="Arial" w:hAnsi="Arial" w:cs="Arial"/>
          <w:sz w:val="22"/>
          <w:szCs w:val="22"/>
        </w:rPr>
      </w:pPr>
    </w:p>
    <w:p w14:paraId="1D8988EC" w14:textId="271BD3C9" w:rsidR="00402B42" w:rsidRPr="00B6474F" w:rsidRDefault="00E11E81">
      <w:pPr>
        <w:pBdr>
          <w:top w:val="nil"/>
          <w:left w:val="nil"/>
          <w:bottom w:val="nil"/>
          <w:right w:val="nil"/>
          <w:between w:val="nil"/>
        </w:pBdr>
        <w:jc w:val="both"/>
        <w:rPr>
          <w:rFonts w:ascii="Arial" w:eastAsia="Arial" w:hAnsi="Arial" w:cs="Arial"/>
          <w:sz w:val="22"/>
          <w:szCs w:val="22"/>
        </w:rPr>
      </w:pPr>
      <w:r w:rsidRPr="00B6474F">
        <w:rPr>
          <w:rFonts w:ascii="Arial" w:eastAsia="Arial" w:hAnsi="Arial" w:cs="Arial"/>
          <w:b/>
          <w:bCs/>
          <w:sz w:val="22"/>
          <w:szCs w:val="22"/>
        </w:rPr>
        <w:t>ARTÍCULO CUARTO</w:t>
      </w:r>
      <w:r w:rsidRPr="00B6474F">
        <w:rPr>
          <w:rFonts w:ascii="Arial" w:eastAsia="Arial" w:hAnsi="Arial" w:cs="Arial"/>
          <w:sz w:val="22"/>
          <w:szCs w:val="22"/>
        </w:rPr>
        <w:t xml:space="preserve">: Notificar el contenido de la presente Resolución al representante legal y/o al apoderado de la sociedad enajenadora </w:t>
      </w:r>
      <w:r w:rsidRPr="00B6474F">
        <w:rPr>
          <w:rFonts w:ascii="Arial" w:eastAsia="Arial" w:hAnsi="Arial" w:cs="Arial"/>
          <w:sz w:val="22"/>
          <w:szCs w:val="22"/>
          <w:highlight w:val="white"/>
        </w:rPr>
        <w:t xml:space="preserve">AVINTIA </w:t>
      </w:r>
      <w:r w:rsidRPr="003562E6">
        <w:rPr>
          <w:rFonts w:ascii="Arial" w:eastAsia="Arial" w:hAnsi="Arial" w:cs="Arial"/>
          <w:sz w:val="22"/>
          <w:szCs w:val="22"/>
          <w:highlight w:val="white"/>
        </w:rPr>
        <w:t>COLOMBIA S A S - EN LIQUIDACIÓN</w:t>
      </w:r>
      <w:r w:rsidRPr="003562E6">
        <w:rPr>
          <w:rFonts w:ascii="Arial" w:eastAsia="Arial" w:hAnsi="Arial" w:cs="Arial"/>
          <w:sz w:val="22"/>
          <w:szCs w:val="22"/>
        </w:rPr>
        <w:t xml:space="preserve">, identificada con NIT. 900.558.927-2 para lo cual deberá </w:t>
      </w:r>
      <w:r w:rsidR="00A63B49">
        <w:rPr>
          <w:rFonts w:ascii="Arial" w:eastAsia="Arial" w:hAnsi="Arial" w:cs="Arial"/>
          <w:sz w:val="22"/>
          <w:szCs w:val="22"/>
        </w:rPr>
        <w:t xml:space="preserve">notificar </w:t>
      </w:r>
      <w:r w:rsidRPr="003562E6">
        <w:rPr>
          <w:rFonts w:ascii="Arial" w:eastAsia="Arial" w:hAnsi="Arial" w:cs="Arial"/>
          <w:sz w:val="22"/>
          <w:szCs w:val="22"/>
        </w:rPr>
        <w:t xml:space="preserve">a la dirección electrónica </w:t>
      </w:r>
      <w:hyperlink r:id="rId9">
        <w:r w:rsidR="00975607" w:rsidRPr="003562E6">
          <w:rPr>
            <w:rFonts w:ascii="Arial" w:eastAsia="Arial" w:hAnsi="Arial" w:cs="Arial"/>
            <w:b/>
            <w:bCs/>
            <w:sz w:val="22"/>
            <w:szCs w:val="22"/>
            <w:u w:val="single"/>
          </w:rPr>
          <w:t>jlvillacorta@grupoavintia.com</w:t>
        </w:r>
      </w:hyperlink>
      <w:r w:rsidR="005A3482" w:rsidRPr="003562E6">
        <w:rPr>
          <w:rFonts w:ascii="Arial" w:eastAsia="Arial" w:hAnsi="Arial" w:cs="Arial"/>
          <w:b/>
          <w:bCs/>
          <w:sz w:val="22"/>
          <w:szCs w:val="22"/>
        </w:rPr>
        <w:t xml:space="preserve">, </w:t>
      </w:r>
      <w:r w:rsidR="005A3482" w:rsidRPr="003562E6">
        <w:rPr>
          <w:rFonts w:ascii="Arial" w:eastAsia="Arial" w:hAnsi="Arial" w:cs="Arial"/>
          <w:sz w:val="22"/>
          <w:szCs w:val="22"/>
        </w:rPr>
        <w:t>de acuerdo con la autorización electrónica con radicado 1-2020-2</w:t>
      </w:r>
      <w:r w:rsidR="00B57C89" w:rsidRPr="003562E6">
        <w:rPr>
          <w:rFonts w:ascii="Arial" w:eastAsia="Arial" w:hAnsi="Arial" w:cs="Arial"/>
          <w:sz w:val="22"/>
          <w:szCs w:val="22"/>
        </w:rPr>
        <w:t>2192</w:t>
      </w:r>
      <w:r w:rsidR="005A3482" w:rsidRPr="003562E6">
        <w:rPr>
          <w:rFonts w:ascii="Arial" w:eastAsia="Arial" w:hAnsi="Arial" w:cs="Arial"/>
          <w:sz w:val="22"/>
          <w:szCs w:val="22"/>
        </w:rPr>
        <w:t xml:space="preserve"> del </w:t>
      </w:r>
      <w:r w:rsidR="003562E6" w:rsidRPr="003562E6">
        <w:rPr>
          <w:rFonts w:ascii="Arial" w:eastAsia="Arial" w:hAnsi="Arial" w:cs="Arial"/>
          <w:sz w:val="22"/>
          <w:szCs w:val="22"/>
        </w:rPr>
        <w:t>07</w:t>
      </w:r>
      <w:r w:rsidR="005A3482" w:rsidRPr="003562E6">
        <w:rPr>
          <w:rFonts w:ascii="Arial" w:eastAsia="Arial" w:hAnsi="Arial" w:cs="Arial"/>
          <w:sz w:val="22"/>
          <w:szCs w:val="22"/>
        </w:rPr>
        <w:t xml:space="preserve"> de </w:t>
      </w:r>
      <w:r w:rsidR="003562E6" w:rsidRPr="003562E6">
        <w:rPr>
          <w:rFonts w:ascii="Arial" w:eastAsia="Arial" w:hAnsi="Arial" w:cs="Arial"/>
          <w:sz w:val="22"/>
          <w:szCs w:val="22"/>
        </w:rPr>
        <w:t>septiembre</w:t>
      </w:r>
      <w:r w:rsidR="005A3482" w:rsidRPr="003562E6">
        <w:rPr>
          <w:rFonts w:ascii="Arial" w:eastAsia="Arial" w:hAnsi="Arial" w:cs="Arial"/>
          <w:sz w:val="22"/>
          <w:szCs w:val="22"/>
        </w:rPr>
        <w:t xml:space="preserve"> de 2020; </w:t>
      </w:r>
      <w:r w:rsidRPr="003562E6">
        <w:rPr>
          <w:rFonts w:ascii="Arial" w:eastAsia="Arial" w:hAnsi="Arial" w:cs="Arial"/>
          <w:sz w:val="22"/>
          <w:szCs w:val="22"/>
        </w:rPr>
        <w:t xml:space="preserve">o en su </w:t>
      </w:r>
      <w:r w:rsidRPr="00B6474F">
        <w:rPr>
          <w:rFonts w:ascii="Arial" w:eastAsia="Arial" w:hAnsi="Arial" w:cs="Arial"/>
          <w:sz w:val="22"/>
          <w:szCs w:val="22"/>
        </w:rPr>
        <w:t xml:space="preserve">defecto, de conformidad con las normas previstas en la ley 1437 de 2011. </w:t>
      </w:r>
    </w:p>
    <w:p w14:paraId="1D8988ED" w14:textId="77777777" w:rsidR="00402B42" w:rsidRPr="00B6474F" w:rsidRDefault="00402B42">
      <w:pPr>
        <w:pBdr>
          <w:top w:val="nil"/>
          <w:left w:val="nil"/>
          <w:bottom w:val="nil"/>
          <w:right w:val="nil"/>
          <w:between w:val="nil"/>
        </w:pBdr>
        <w:jc w:val="both"/>
        <w:rPr>
          <w:rFonts w:ascii="Arial" w:eastAsia="Arial" w:hAnsi="Arial" w:cs="Arial"/>
          <w:b/>
          <w:bCs/>
          <w:sz w:val="22"/>
          <w:szCs w:val="22"/>
          <w:highlight w:val="white"/>
        </w:rPr>
      </w:pPr>
    </w:p>
    <w:p w14:paraId="1D8988EE" w14:textId="68A10F03" w:rsidR="00402B42" w:rsidRPr="00B6474F" w:rsidRDefault="00E11E81">
      <w:pPr>
        <w:pBdr>
          <w:top w:val="nil"/>
          <w:left w:val="nil"/>
          <w:bottom w:val="nil"/>
          <w:right w:val="nil"/>
          <w:between w:val="nil"/>
        </w:pBdr>
        <w:jc w:val="both"/>
        <w:rPr>
          <w:rFonts w:ascii="Arial" w:eastAsia="Arial" w:hAnsi="Arial" w:cs="Arial"/>
          <w:sz w:val="22"/>
          <w:szCs w:val="22"/>
        </w:rPr>
      </w:pPr>
      <w:r w:rsidRPr="00B6474F">
        <w:rPr>
          <w:rFonts w:ascii="Arial" w:eastAsia="Arial" w:hAnsi="Arial" w:cs="Arial"/>
          <w:b/>
          <w:bCs/>
          <w:sz w:val="22"/>
          <w:szCs w:val="22"/>
          <w:highlight w:val="white"/>
        </w:rPr>
        <w:t>QUINTO</w:t>
      </w:r>
      <w:r w:rsidRPr="00B6474F">
        <w:rPr>
          <w:rFonts w:ascii="Arial" w:eastAsia="Arial" w:hAnsi="Arial" w:cs="Arial"/>
          <w:b/>
          <w:bCs/>
          <w:sz w:val="22"/>
          <w:szCs w:val="22"/>
        </w:rPr>
        <w:t>:</w:t>
      </w:r>
      <w:r w:rsidRPr="00B6474F">
        <w:rPr>
          <w:rFonts w:ascii="Arial" w:eastAsia="Arial" w:hAnsi="Arial" w:cs="Arial"/>
          <w:sz w:val="22"/>
          <w:szCs w:val="22"/>
        </w:rPr>
        <w:t xml:space="preserve"> Notificar el contenido de esta Resolución al </w:t>
      </w:r>
      <w:r w:rsidR="00A63B49">
        <w:rPr>
          <w:rFonts w:ascii="Arial" w:eastAsia="Arial" w:hAnsi="Arial" w:cs="Arial"/>
          <w:sz w:val="22"/>
          <w:szCs w:val="22"/>
        </w:rPr>
        <w:t xml:space="preserve">propietario del </w:t>
      </w:r>
      <w:r w:rsidR="00A63B49" w:rsidRPr="00211759">
        <w:rPr>
          <w:rFonts w:ascii="Arial" w:eastAsia="Arial" w:hAnsi="Arial" w:cs="Arial"/>
          <w:sz w:val="22"/>
          <w:szCs w:val="22"/>
        </w:rPr>
        <w:t>apartamento 409 torre 8</w:t>
      </w:r>
      <w:r w:rsidR="00A63B49">
        <w:rPr>
          <w:rFonts w:ascii="Arial" w:eastAsia="Arial" w:hAnsi="Arial" w:cs="Arial"/>
          <w:sz w:val="22"/>
          <w:szCs w:val="22"/>
        </w:rPr>
        <w:t xml:space="preserve"> (o quien haga sus veces)</w:t>
      </w:r>
      <w:r w:rsidR="00841DBF">
        <w:rPr>
          <w:rFonts w:ascii="Arial" w:eastAsia="Arial" w:hAnsi="Arial" w:cs="Arial"/>
          <w:sz w:val="22"/>
          <w:szCs w:val="22"/>
        </w:rPr>
        <w:t xml:space="preserve"> </w:t>
      </w:r>
      <w:r w:rsidRPr="00B6474F">
        <w:rPr>
          <w:rFonts w:ascii="Arial" w:eastAsia="Arial" w:hAnsi="Arial" w:cs="Arial"/>
          <w:sz w:val="22"/>
          <w:szCs w:val="22"/>
        </w:rPr>
        <w:t xml:space="preserve">del proyecto de vivienda AGRUPACIÓN DE VIVIENDA CANTARRANA PH VIP – PROPIEDAD HORIZONTAL, para lo cual deberá enviarse citación para notificación personal a la </w:t>
      </w:r>
      <w:r w:rsidR="00B6474F" w:rsidRPr="00A63B49">
        <w:rPr>
          <w:rFonts w:ascii="Arial" w:eastAsia="Arial" w:hAnsi="Arial" w:cs="Arial"/>
          <w:sz w:val="22"/>
          <w:szCs w:val="22"/>
        </w:rPr>
        <w:t>C</w:t>
      </w:r>
      <w:r w:rsidRPr="00A63B49">
        <w:rPr>
          <w:rFonts w:ascii="Arial" w:eastAsia="Arial" w:hAnsi="Arial" w:cs="Arial"/>
          <w:sz w:val="22"/>
          <w:szCs w:val="22"/>
        </w:rPr>
        <w:t xml:space="preserve">alle 101 A Sur </w:t>
      </w:r>
      <w:r w:rsidR="003562E6" w:rsidRPr="00A63B49">
        <w:rPr>
          <w:rFonts w:ascii="Arial" w:eastAsia="Arial" w:hAnsi="Arial" w:cs="Arial"/>
          <w:sz w:val="22"/>
          <w:szCs w:val="22"/>
        </w:rPr>
        <w:t>No.</w:t>
      </w:r>
      <w:r w:rsidR="00B6474F" w:rsidRPr="00A63B49">
        <w:rPr>
          <w:rFonts w:ascii="Arial" w:eastAsia="Arial" w:hAnsi="Arial" w:cs="Arial"/>
          <w:sz w:val="22"/>
          <w:szCs w:val="22"/>
        </w:rPr>
        <w:t xml:space="preserve"> </w:t>
      </w:r>
      <w:r w:rsidRPr="00A63B49">
        <w:rPr>
          <w:rFonts w:ascii="Arial" w:eastAsia="Arial" w:hAnsi="Arial" w:cs="Arial"/>
          <w:sz w:val="22"/>
          <w:szCs w:val="22"/>
        </w:rPr>
        <w:t>14</w:t>
      </w:r>
      <w:r w:rsidR="00B6474F" w:rsidRPr="00A63B49">
        <w:rPr>
          <w:rFonts w:ascii="Arial" w:eastAsia="Arial" w:hAnsi="Arial" w:cs="Arial"/>
          <w:sz w:val="22"/>
          <w:szCs w:val="22"/>
        </w:rPr>
        <w:t xml:space="preserve"> </w:t>
      </w:r>
      <w:r w:rsidR="00A63B49" w:rsidRPr="00A63B49">
        <w:rPr>
          <w:rFonts w:ascii="Arial" w:eastAsia="Arial" w:hAnsi="Arial" w:cs="Arial"/>
          <w:sz w:val="22"/>
          <w:szCs w:val="22"/>
        </w:rPr>
        <w:t>–</w:t>
      </w:r>
      <w:r w:rsidRPr="00A63B49">
        <w:rPr>
          <w:rFonts w:ascii="Arial" w:eastAsia="Arial" w:hAnsi="Arial" w:cs="Arial"/>
          <w:sz w:val="22"/>
          <w:szCs w:val="22"/>
        </w:rPr>
        <w:t xml:space="preserve"> 05</w:t>
      </w:r>
      <w:r w:rsidR="00A63B49" w:rsidRPr="00A63B49">
        <w:rPr>
          <w:rFonts w:ascii="Arial" w:eastAsia="Arial" w:hAnsi="Arial" w:cs="Arial"/>
          <w:sz w:val="22"/>
          <w:szCs w:val="22"/>
        </w:rPr>
        <w:t xml:space="preserve"> apartamento 409 torre 8</w:t>
      </w:r>
      <w:r w:rsidRPr="00A63B49">
        <w:rPr>
          <w:rFonts w:ascii="Arial" w:eastAsia="Arial" w:hAnsi="Arial" w:cs="Arial"/>
          <w:sz w:val="22"/>
          <w:szCs w:val="22"/>
        </w:rPr>
        <w:t xml:space="preserve"> de Bogotá</w:t>
      </w:r>
      <w:r w:rsidRPr="00B6474F">
        <w:rPr>
          <w:rFonts w:ascii="Arial" w:eastAsia="Arial" w:hAnsi="Arial" w:cs="Arial"/>
          <w:sz w:val="22"/>
          <w:szCs w:val="22"/>
        </w:rPr>
        <w:t>; o, en su defecto, de conformidad con las normas de notificación previstas en la Ley 1437 de 2011.</w:t>
      </w:r>
    </w:p>
    <w:p w14:paraId="1D8988EF" w14:textId="77777777" w:rsidR="00402B42" w:rsidRPr="00B6474F" w:rsidRDefault="00402B42">
      <w:pPr>
        <w:widowControl w:val="0"/>
        <w:jc w:val="both"/>
        <w:rPr>
          <w:rFonts w:ascii="Arial" w:eastAsia="Arial" w:hAnsi="Arial" w:cs="Arial"/>
          <w:b/>
          <w:bCs/>
          <w:sz w:val="22"/>
          <w:szCs w:val="22"/>
        </w:rPr>
      </w:pPr>
    </w:p>
    <w:p w14:paraId="1D8988F0" w14:textId="77777777" w:rsidR="00402B42" w:rsidRPr="00B6474F" w:rsidRDefault="00E11E81">
      <w:pPr>
        <w:widowControl w:val="0"/>
        <w:jc w:val="both"/>
        <w:rPr>
          <w:rFonts w:ascii="Arial" w:eastAsia="Arial" w:hAnsi="Arial" w:cs="Arial"/>
          <w:sz w:val="22"/>
          <w:szCs w:val="22"/>
        </w:rPr>
      </w:pPr>
      <w:r w:rsidRPr="00B6474F">
        <w:rPr>
          <w:rFonts w:ascii="Arial" w:eastAsia="Arial" w:hAnsi="Arial" w:cs="Arial"/>
          <w:b/>
          <w:bCs/>
          <w:sz w:val="22"/>
          <w:szCs w:val="22"/>
        </w:rPr>
        <w:t xml:space="preserve">ARTÍCULO SEXTO: </w:t>
      </w:r>
      <w:r w:rsidRPr="00B6474F">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w:t>
      </w:r>
      <w:r w:rsidRPr="00B6474F">
        <w:rPr>
          <w:rFonts w:ascii="Arial" w:eastAsia="Arial" w:hAnsi="Arial" w:cs="Arial"/>
          <w:sz w:val="22"/>
          <w:szCs w:val="22"/>
        </w:rPr>
        <w:lastRenderedPageBreak/>
        <w:t>Contencioso Administrativo.</w:t>
      </w:r>
    </w:p>
    <w:p w14:paraId="1D8988F1" w14:textId="77777777" w:rsidR="00402B42" w:rsidRPr="00B6474F" w:rsidRDefault="00402B42">
      <w:pPr>
        <w:widowControl w:val="0"/>
        <w:jc w:val="both"/>
        <w:rPr>
          <w:rFonts w:ascii="Arial" w:eastAsia="Arial" w:hAnsi="Arial" w:cs="Arial"/>
          <w:sz w:val="22"/>
          <w:szCs w:val="22"/>
        </w:rPr>
      </w:pPr>
    </w:p>
    <w:p w14:paraId="1D8988F2" w14:textId="77777777" w:rsidR="00402B42" w:rsidRPr="00B6474F" w:rsidRDefault="00E11E81">
      <w:pPr>
        <w:jc w:val="both"/>
        <w:rPr>
          <w:rFonts w:ascii="Arial" w:eastAsia="Arial" w:hAnsi="Arial" w:cs="Arial"/>
          <w:sz w:val="22"/>
          <w:szCs w:val="22"/>
        </w:rPr>
      </w:pPr>
      <w:r w:rsidRPr="00B6474F">
        <w:rPr>
          <w:rFonts w:ascii="Arial" w:eastAsia="Arial" w:hAnsi="Arial" w:cs="Arial"/>
          <w:b/>
          <w:bCs/>
          <w:sz w:val="22"/>
          <w:szCs w:val="22"/>
        </w:rPr>
        <w:t>ARTÍCULO SEPTIMO:</w:t>
      </w:r>
      <w:r w:rsidRPr="00B6474F">
        <w:rPr>
          <w:rFonts w:ascii="Arial" w:eastAsia="Arial" w:hAnsi="Arial" w:cs="Arial"/>
          <w:sz w:val="22"/>
          <w:szCs w:val="22"/>
        </w:rPr>
        <w:t xml:space="preserve"> La presente Resolución rige a partir de su expedición.</w:t>
      </w:r>
    </w:p>
    <w:p w14:paraId="1D8988F3" w14:textId="77777777" w:rsidR="00402B42" w:rsidRPr="00B6474F" w:rsidRDefault="00402B42">
      <w:pPr>
        <w:pBdr>
          <w:top w:val="nil"/>
          <w:left w:val="nil"/>
          <w:bottom w:val="nil"/>
          <w:right w:val="nil"/>
          <w:between w:val="nil"/>
        </w:pBdr>
        <w:jc w:val="both"/>
        <w:rPr>
          <w:rFonts w:ascii="Arial" w:eastAsia="Arial" w:hAnsi="Arial" w:cs="Arial"/>
          <w:b/>
          <w:bCs/>
          <w:sz w:val="22"/>
          <w:szCs w:val="22"/>
          <w:highlight w:val="white"/>
        </w:rPr>
      </w:pPr>
    </w:p>
    <w:p w14:paraId="1D8988F4" w14:textId="77777777" w:rsidR="00402B42" w:rsidRPr="00B6474F" w:rsidRDefault="00E11E81">
      <w:pPr>
        <w:widowControl w:val="0"/>
        <w:jc w:val="center"/>
        <w:rPr>
          <w:rFonts w:ascii="Arial" w:eastAsia="Arial" w:hAnsi="Arial" w:cs="Arial"/>
          <w:b/>
          <w:bCs/>
          <w:sz w:val="22"/>
          <w:szCs w:val="22"/>
          <w:highlight w:val="white"/>
        </w:rPr>
      </w:pPr>
      <w:r w:rsidRPr="00B6474F">
        <w:rPr>
          <w:rFonts w:ascii="Arial" w:eastAsia="Arial" w:hAnsi="Arial" w:cs="Arial"/>
          <w:b/>
          <w:bCs/>
          <w:sz w:val="22"/>
          <w:szCs w:val="22"/>
          <w:highlight w:val="white"/>
        </w:rPr>
        <w:t>NOTIFÍQUESE Y CÚMPLASE.</w:t>
      </w:r>
    </w:p>
    <w:p w14:paraId="1D8988F5" w14:textId="77777777" w:rsidR="00402B42" w:rsidRPr="00B6474F" w:rsidRDefault="00402B42">
      <w:pPr>
        <w:rPr>
          <w:rFonts w:ascii="Arial" w:eastAsia="Arial" w:hAnsi="Arial" w:cs="Arial"/>
          <w:b/>
          <w:bCs/>
          <w:sz w:val="22"/>
          <w:szCs w:val="22"/>
        </w:rPr>
      </w:pPr>
    </w:p>
    <w:p w14:paraId="1D8988F6" w14:textId="77777777" w:rsidR="00402B42" w:rsidRDefault="00402B42">
      <w:pPr>
        <w:jc w:val="center"/>
        <w:rPr>
          <w:rFonts w:ascii="Arial" w:eastAsia="Arial" w:hAnsi="Arial" w:cs="Arial"/>
          <w:b/>
          <w:bCs/>
          <w:sz w:val="22"/>
          <w:szCs w:val="22"/>
        </w:rPr>
      </w:pPr>
    </w:p>
    <w:p w14:paraId="09A4D104" w14:textId="77777777" w:rsidR="00B6474F" w:rsidRDefault="00B6474F">
      <w:pPr>
        <w:jc w:val="center"/>
        <w:rPr>
          <w:rFonts w:ascii="Arial" w:eastAsia="Arial" w:hAnsi="Arial" w:cs="Arial"/>
          <w:b/>
          <w:bCs/>
          <w:sz w:val="22"/>
          <w:szCs w:val="22"/>
        </w:rPr>
      </w:pPr>
    </w:p>
    <w:p w14:paraId="2B8F3433" w14:textId="77777777" w:rsidR="00A63B49" w:rsidRPr="00B6474F" w:rsidRDefault="00A63B49">
      <w:pPr>
        <w:jc w:val="center"/>
        <w:rPr>
          <w:rFonts w:ascii="Arial" w:eastAsia="Arial" w:hAnsi="Arial" w:cs="Arial"/>
          <w:b/>
          <w:bCs/>
          <w:sz w:val="22"/>
          <w:szCs w:val="22"/>
        </w:rPr>
      </w:pPr>
    </w:p>
    <w:p w14:paraId="1D8988F7" w14:textId="77777777" w:rsidR="00402B42" w:rsidRPr="00B6474F" w:rsidRDefault="00402B42">
      <w:pPr>
        <w:rPr>
          <w:rFonts w:ascii="Arial" w:eastAsia="Arial" w:hAnsi="Arial" w:cs="Arial"/>
          <w:b/>
          <w:bCs/>
          <w:sz w:val="22"/>
          <w:szCs w:val="22"/>
        </w:rPr>
      </w:pPr>
    </w:p>
    <w:p w14:paraId="1D8988F8" w14:textId="77777777" w:rsidR="00402B42" w:rsidRPr="00B6474F" w:rsidRDefault="00402B42">
      <w:pPr>
        <w:jc w:val="center"/>
        <w:rPr>
          <w:rFonts w:ascii="Arial" w:eastAsia="Arial" w:hAnsi="Arial" w:cs="Arial"/>
          <w:b/>
          <w:bCs/>
          <w:sz w:val="22"/>
          <w:szCs w:val="22"/>
        </w:rPr>
      </w:pPr>
    </w:p>
    <w:p w14:paraId="1D8988F9" w14:textId="77777777" w:rsidR="00402B42" w:rsidRPr="00B6474F" w:rsidRDefault="00E11E81">
      <w:pPr>
        <w:jc w:val="center"/>
        <w:rPr>
          <w:rFonts w:ascii="Arial" w:eastAsia="Arial" w:hAnsi="Arial" w:cs="Arial"/>
          <w:b/>
          <w:bCs/>
          <w:sz w:val="22"/>
          <w:szCs w:val="22"/>
        </w:rPr>
      </w:pPr>
      <w:r w:rsidRPr="00B6474F">
        <w:rPr>
          <w:rFonts w:ascii="Arial" w:eastAsia="Arial" w:hAnsi="Arial" w:cs="Arial"/>
          <w:b/>
          <w:bCs/>
          <w:sz w:val="22"/>
          <w:szCs w:val="22"/>
        </w:rPr>
        <w:t>JAZMÍN ROCÍO OROZCO RODRÍGUEZ</w:t>
      </w:r>
    </w:p>
    <w:p w14:paraId="1D8988FA" w14:textId="77777777" w:rsidR="00402B42" w:rsidRPr="00B6474F" w:rsidRDefault="00E11E81">
      <w:pPr>
        <w:jc w:val="center"/>
        <w:rPr>
          <w:rFonts w:ascii="Arial" w:eastAsia="Arial" w:hAnsi="Arial" w:cs="Arial"/>
          <w:b/>
          <w:bCs/>
          <w:sz w:val="22"/>
          <w:szCs w:val="22"/>
        </w:rPr>
      </w:pPr>
      <w:r w:rsidRPr="00B6474F">
        <w:rPr>
          <w:rFonts w:ascii="Arial" w:eastAsia="Arial" w:hAnsi="Arial" w:cs="Arial"/>
          <w:b/>
          <w:bCs/>
          <w:sz w:val="22"/>
          <w:szCs w:val="22"/>
        </w:rPr>
        <w:t>Directora de Investigaciones y Control de Vivienda</w:t>
      </w:r>
    </w:p>
    <w:p w14:paraId="1D8988FB" w14:textId="77777777" w:rsidR="00402B42" w:rsidRPr="00B6474F" w:rsidRDefault="00402B42">
      <w:pPr>
        <w:rPr>
          <w:rFonts w:ascii="Arial" w:eastAsia="Arial" w:hAnsi="Arial" w:cs="Arial"/>
          <w:sz w:val="22"/>
          <w:szCs w:val="22"/>
        </w:rPr>
      </w:pPr>
    </w:p>
    <w:p w14:paraId="1D8988FC" w14:textId="77777777" w:rsidR="00402B42" w:rsidRPr="00B6474F" w:rsidRDefault="00E11E81">
      <w:pPr>
        <w:pBdr>
          <w:top w:val="nil"/>
          <w:left w:val="nil"/>
          <w:bottom w:val="nil"/>
          <w:right w:val="nil"/>
          <w:between w:val="nil"/>
        </w:pBdr>
        <w:rPr>
          <w:rFonts w:ascii="Arial" w:eastAsia="Arial" w:hAnsi="Arial" w:cs="Arial"/>
          <w:i/>
          <w:iCs/>
          <w:sz w:val="16"/>
          <w:szCs w:val="16"/>
        </w:rPr>
      </w:pPr>
      <w:r w:rsidRPr="00B6474F">
        <w:rPr>
          <w:rFonts w:ascii="Arial" w:eastAsia="Arial" w:hAnsi="Arial" w:cs="Arial"/>
          <w:i/>
          <w:iCs/>
          <w:sz w:val="16"/>
          <w:szCs w:val="16"/>
        </w:rPr>
        <w:t>Proyectó: Daniel Santiago Cristiano González- Abogado Contratista – DICV</w:t>
      </w:r>
    </w:p>
    <w:p w14:paraId="1D8988FD" w14:textId="77777777" w:rsidR="00402B42" w:rsidRPr="00B6474F" w:rsidRDefault="00E11E81">
      <w:pPr>
        <w:pBdr>
          <w:top w:val="nil"/>
          <w:left w:val="nil"/>
          <w:bottom w:val="nil"/>
          <w:right w:val="nil"/>
          <w:between w:val="nil"/>
        </w:pBdr>
        <w:rPr>
          <w:rFonts w:ascii="Arial" w:eastAsia="Arial" w:hAnsi="Arial" w:cs="Arial"/>
          <w:i/>
          <w:iCs/>
          <w:sz w:val="16"/>
          <w:szCs w:val="16"/>
        </w:rPr>
      </w:pPr>
      <w:r w:rsidRPr="00B6474F">
        <w:rPr>
          <w:rFonts w:ascii="Arial" w:eastAsia="Arial" w:hAnsi="Arial" w:cs="Arial"/>
          <w:i/>
          <w:iCs/>
          <w:sz w:val="16"/>
          <w:szCs w:val="16"/>
        </w:rPr>
        <w:t xml:space="preserve">Revisó: Mauricio Hernández Beltrán – Abogado Contratista – DICV. </w:t>
      </w:r>
    </w:p>
    <w:p w14:paraId="1D8988FE" w14:textId="77777777" w:rsidR="00402B42" w:rsidRPr="00211759" w:rsidRDefault="00402B42">
      <w:pPr>
        <w:pBdr>
          <w:top w:val="nil"/>
          <w:left w:val="nil"/>
          <w:bottom w:val="nil"/>
          <w:right w:val="nil"/>
          <w:between w:val="nil"/>
        </w:pBdr>
        <w:rPr>
          <w:rFonts w:ascii="Arial" w:eastAsia="Arial" w:hAnsi="Arial" w:cs="Arial"/>
          <w:i/>
          <w:iCs/>
          <w:color w:val="EE0000"/>
          <w:sz w:val="16"/>
          <w:szCs w:val="16"/>
        </w:rPr>
      </w:pPr>
    </w:p>
    <w:sectPr w:rsidR="00402B42" w:rsidRPr="00211759">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B2469A" w14:textId="77777777" w:rsidR="00B978D2" w:rsidRDefault="00B978D2">
      <w:r>
        <w:separator/>
      </w:r>
    </w:p>
  </w:endnote>
  <w:endnote w:type="continuationSeparator" w:id="0">
    <w:p w14:paraId="28E20D25" w14:textId="77777777" w:rsidR="00B978D2" w:rsidRDefault="00B97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F44DFEE7-3388-4E95-81DD-C1BCCA4728B9}"/>
  </w:font>
  <w:font w:name="Aptos Display">
    <w:charset w:val="00"/>
    <w:family w:val="swiss"/>
    <w:pitch w:val="variable"/>
    <w:sig w:usb0="20000287" w:usb1="00000003" w:usb2="00000000" w:usb3="00000000" w:csb0="0000019F" w:csb1="00000000"/>
    <w:embedRegular r:id="rId2" w:fontKey="{6ADD60AB-4BA6-4A6B-B64B-299EE0139CBB}"/>
  </w:font>
  <w:font w:name="Aptos">
    <w:charset w:val="00"/>
    <w:family w:val="swiss"/>
    <w:pitch w:val="variable"/>
    <w:sig w:usb0="20000287" w:usb1="00000003" w:usb2="00000000" w:usb3="00000000" w:csb0="0000019F" w:csb1="00000000"/>
    <w:embedRegular r:id="rId3" w:fontKey="{669BBAEF-AEA7-491E-A2A0-AC19AE4B6AD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B19C5D82-D408-4909-B98F-652C7E380886}"/>
    <w:embedBold r:id="rId5" w:fontKey="{568AA67B-AEEE-4E99-86C2-4B8C791279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98905" w14:textId="77777777" w:rsidR="00402B42" w:rsidRDefault="00E11E81">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D89890F" wp14:editId="1D898910">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5"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1D898906" w14:textId="04414E2B" w:rsidR="00402B42" w:rsidRDefault="00E11E81">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C1607E">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C1607E">
      <w:rPr>
        <w:b/>
        <w:bCs/>
        <w:noProof/>
        <w:color w:val="000000"/>
      </w:rPr>
      <w:t>2</w:t>
    </w:r>
    <w:r>
      <w:rPr>
        <w:b/>
        <w:bCs/>
        <w:color w:val="000000"/>
      </w:rPr>
      <w:fldChar w:fldCharType="end"/>
    </w:r>
  </w:p>
  <w:p w14:paraId="1D898907" w14:textId="77777777" w:rsidR="00402B42" w:rsidRDefault="00E11E81">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D898908" w14:textId="77777777" w:rsidR="00402B42" w:rsidRDefault="00E11E81">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D898911" wp14:editId="1D898912">
              <wp:simplePos x="0" y="0"/>
              <wp:positionH relativeFrom="column">
                <wp:posOffset>5184777</wp:posOffset>
              </wp:positionH>
              <wp:positionV relativeFrom="paragraph">
                <wp:posOffset>82550</wp:posOffset>
              </wp:positionV>
              <wp:extent cx="1079499" cy="737234"/>
              <wp:effectExtent l="0" t="0" r="0" b="0"/>
              <wp:wrapSquare wrapText="bothSides" distT="45720" distB="45720" distL="114300" distR="114300"/>
              <wp:docPr id="1725787593" name="Rectángulo 1725787593"/>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1D898916" w14:textId="77777777" w:rsidR="00402B42" w:rsidRDefault="00E11E81">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D898911" id="Rectángulo 172578759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" strokecolor="white [3201]">
              <v:stroke startarrowwidth="narrow" startarrowlength="short" endarrowwidth="narrow" endarrowlength="short"/>
              <v:textbox inset="2.53958mm,1.2694mm,2.53958mm,1.2694mm">
                <w:txbxContent>
                  <w:p w14:paraId="1D898916" w14:textId="77777777" w:rsidR="00402B42" w:rsidRDefault="00E11E81">
                    <w:pPr>
                      <w:jc w:val="center"/>
                      <w:textDirection w:val="btLr"/>
                    </w:pPr>
                    <w:r>
                      <w:rPr>
                        <w:rFonts w:ascii="Arial" w:eastAsia="Arial" w:hAnsi="Arial" w:cs="Arial"/>
                        <w:color w:val="000000"/>
                        <w:sz w:val="14"/>
                      </w:rPr>
                      <w:t>PG02-PL03 V2</w:t>
                    </w:r>
                  </w:p>
                </w:txbxContent>
              </v:textbox>
              <w10:wrap type="square"/>
            </v:rect>
          </w:pict>
        </mc:Fallback>
      </mc:AlternateContent>
    </w:r>
  </w:p>
  <w:p w14:paraId="1D898909" w14:textId="77777777" w:rsidR="00402B42" w:rsidRDefault="00E11E81">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D89890A" w14:textId="77777777" w:rsidR="00402B42" w:rsidRPr="007423C3" w:rsidRDefault="00E11E81">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7423C3">
      <w:rPr>
        <w:rFonts w:ascii="Arial" w:eastAsia="Arial" w:hAnsi="Arial" w:cs="Arial"/>
        <w:color w:val="000000"/>
        <w:sz w:val="16"/>
        <w:szCs w:val="16"/>
        <w:lang w:val="pt-PT"/>
      </w:rPr>
      <w:t xml:space="preserve">Código Postal: 110231 </w:t>
    </w:r>
  </w:p>
  <w:p w14:paraId="1D89890B" w14:textId="77777777" w:rsidR="00402B42" w:rsidRPr="007423C3" w:rsidRDefault="00402B42">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7423C3">
        <w:rPr>
          <w:rFonts w:ascii="Arial" w:eastAsia="Arial" w:hAnsi="Arial" w:cs="Arial"/>
          <w:color w:val="0000FF"/>
          <w:sz w:val="16"/>
          <w:szCs w:val="16"/>
          <w:u w:val="single"/>
          <w:lang w:val="pt-PT"/>
        </w:rPr>
        <w:t>www.habitatbogota.gov.co</w:t>
      </w:r>
    </w:hyperlink>
    <w:r w:rsidR="00E11E81" w:rsidRPr="007423C3">
      <w:rPr>
        <w:rFonts w:ascii="Arial" w:eastAsia="Arial" w:hAnsi="Arial" w:cs="Arial"/>
        <w:color w:val="000000"/>
        <w:sz w:val="16"/>
        <w:szCs w:val="16"/>
        <w:lang w:val="pt-PT"/>
      </w:rPr>
      <w:t xml:space="preserve">                 </w:t>
    </w:r>
  </w:p>
  <w:p w14:paraId="1D89890C" w14:textId="77777777" w:rsidR="00402B42" w:rsidRPr="007423C3" w:rsidRDefault="00402B42">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A908F" w14:textId="77777777" w:rsidR="00B978D2" w:rsidRDefault="00B978D2">
      <w:r>
        <w:separator/>
      </w:r>
    </w:p>
  </w:footnote>
  <w:footnote w:type="continuationSeparator" w:id="0">
    <w:p w14:paraId="52BD6F78" w14:textId="77777777" w:rsidR="00B978D2" w:rsidRDefault="00B978D2">
      <w:r>
        <w:continuationSeparator/>
      </w:r>
    </w:p>
  </w:footnote>
  <w:footnote w:id="1">
    <w:p w14:paraId="1D898913" w14:textId="77777777" w:rsidR="00402B42" w:rsidRDefault="00E11E81">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1D898914" w14:textId="77777777" w:rsidR="00402B42" w:rsidRDefault="00E11E81">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1D898915" w14:textId="77777777" w:rsidR="00402B42" w:rsidRDefault="00E11E81">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988FF" w14:textId="77777777" w:rsidR="00402B42" w:rsidRDefault="00402B42">
    <w:pPr>
      <w:rPr>
        <w:b/>
        <w:bCs/>
        <w:sz w:val="22"/>
        <w:szCs w:val="22"/>
      </w:rPr>
    </w:pPr>
    <w:bookmarkStart w:id="7" w:name="_heading=h.g0ck6mntm1z9" w:colFirst="0" w:colLast="0"/>
    <w:bookmarkEnd w:id="7"/>
  </w:p>
  <w:p w14:paraId="1D898900" w14:textId="77777777" w:rsidR="00402B42" w:rsidRDefault="00402B42">
    <w:pPr>
      <w:rPr>
        <w:b/>
        <w:bCs/>
        <w:sz w:val="22"/>
        <w:szCs w:val="22"/>
      </w:rPr>
    </w:pPr>
  </w:p>
  <w:p w14:paraId="1D898901" w14:textId="77777777" w:rsidR="00402B42" w:rsidRDefault="00402B42">
    <w:pPr>
      <w:rPr>
        <w:b/>
        <w:bCs/>
        <w:sz w:val="22"/>
        <w:szCs w:val="22"/>
      </w:rPr>
    </w:pPr>
  </w:p>
  <w:p w14:paraId="1D898902" w14:textId="77777777" w:rsidR="00402B42" w:rsidRDefault="00E11E81">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D898903" w14:textId="77777777" w:rsidR="00402B42" w:rsidRDefault="00E11E81">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D898904" w14:textId="77777777" w:rsidR="00402B42" w:rsidRDefault="00E11E81">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D89890D" wp14:editId="1D89890E">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2B42"/>
    <w:rsid w:val="00095693"/>
    <w:rsid w:val="000B4013"/>
    <w:rsid w:val="000F57E2"/>
    <w:rsid w:val="00144EF9"/>
    <w:rsid w:val="00147C5C"/>
    <w:rsid w:val="00211759"/>
    <w:rsid w:val="002D168C"/>
    <w:rsid w:val="002D1D3C"/>
    <w:rsid w:val="00314441"/>
    <w:rsid w:val="0031569B"/>
    <w:rsid w:val="00317091"/>
    <w:rsid w:val="00322DB7"/>
    <w:rsid w:val="00347905"/>
    <w:rsid w:val="003562E6"/>
    <w:rsid w:val="00383E84"/>
    <w:rsid w:val="0039526B"/>
    <w:rsid w:val="003D41B0"/>
    <w:rsid w:val="00402B42"/>
    <w:rsid w:val="00415956"/>
    <w:rsid w:val="00443F30"/>
    <w:rsid w:val="004A36ED"/>
    <w:rsid w:val="004B2294"/>
    <w:rsid w:val="005A3482"/>
    <w:rsid w:val="00615ADE"/>
    <w:rsid w:val="00661553"/>
    <w:rsid w:val="006D1F3C"/>
    <w:rsid w:val="007423C3"/>
    <w:rsid w:val="00841DBF"/>
    <w:rsid w:val="00907F32"/>
    <w:rsid w:val="00975607"/>
    <w:rsid w:val="009E7CDE"/>
    <w:rsid w:val="00A455B4"/>
    <w:rsid w:val="00A63B49"/>
    <w:rsid w:val="00B171C1"/>
    <w:rsid w:val="00B57C89"/>
    <w:rsid w:val="00B60F2A"/>
    <w:rsid w:val="00B6474F"/>
    <w:rsid w:val="00B978D2"/>
    <w:rsid w:val="00BB3FC3"/>
    <w:rsid w:val="00BE23DF"/>
    <w:rsid w:val="00C1607E"/>
    <w:rsid w:val="00C73408"/>
    <w:rsid w:val="00CC776C"/>
    <w:rsid w:val="00E11E81"/>
    <w:rsid w:val="00E6243D"/>
    <w:rsid w:val="00F70B9C"/>
    <w:rsid w:val="00FB5E2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98860"/>
  <w15:docId w15:val="{6F359565-FEFC-479F-A28B-5E4CC505C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JLVILLACORTA@GRUPOAVINTIA.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SFhoDsl9HLIrBNsSweKNf4Bnw==">CgMxLjAyDmguNjN1OXh6bWtxenZzMg5oLnR6aWliOG1qdTk0ODIOaC52bXE1amxzeWxjamgyCWguM3pueXNoNzIOaC54YWpxYWw0bTQwMHkyDmguNG00cTZiMXRqZ3ZnMgloLjF0M2g1c2YyDmguZzBjazZtbnRtMXo5OAByITFVZG5CV0R5WWJZTWFtYzJQaEVLTW1EMnJUU1o5RDhmSw==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4394</Words>
  <Characters>24170</Characters>
  <Application>Microsoft Office Word</Application>
  <DocSecurity>0</DocSecurity>
  <Lines>201</Lines>
  <Paragraphs>57</Paragraphs>
  <ScaleCrop>false</ScaleCrop>
  <Company/>
  <LinksUpToDate>false</LinksUpToDate>
  <CharactersWithSpaces>28507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2026-04-07T15:35:00Z</dcterms:created>
  <dcterms:modified xsi:type="dcterms:W3CDTF">2026-04-07T15:35:00Z</dcterms:modified>
</cp:coreProperties>
</file>